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F9D7" w14:textId="03F7ABB8" w:rsidR="00BA5098" w:rsidRPr="00BA5098" w:rsidRDefault="00BA5098" w:rsidP="00BA5098">
      <w:pPr>
        <w:pStyle w:val="Heading1"/>
      </w:pPr>
      <w:bookmarkStart w:id="1" w:name="_Toc532370547"/>
      <w:bookmarkStart w:id="2" w:name="_Toc20312290"/>
      <w:bookmarkStart w:id="3" w:name="_Toc21440582"/>
      <w:r w:rsidRPr="00BA5098">
        <w:t xml:space="preserve">MTSS Infrastructure and Support Mechanisms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3192"/>
      </w:tblGrid>
      <w:tr w:rsidR="004C5283" w14:paraId="4C784AC5" w14:textId="77777777" w:rsidTr="004C5283">
        <w:tc>
          <w:tcPr>
            <w:tcW w:w="6168" w:type="dxa"/>
          </w:tcPr>
          <w:p w14:paraId="2E08A94A" w14:textId="77777777" w:rsidR="004C5283" w:rsidRPr="00BA5098" w:rsidRDefault="004C5283" w:rsidP="004C5283">
            <w:pPr>
              <w:widowControl w:val="0"/>
              <w:autoSpaceDE w:val="0"/>
              <w:autoSpaceDN w:val="0"/>
              <w:spacing w:before="10"/>
              <w:rPr>
                <w:rFonts w:ascii="Arial" w:eastAsia="Times New Roman" w:hAnsi="Arial" w:cs="Arial"/>
                <w:sz w:val="25"/>
                <w:szCs w:val="25"/>
              </w:rPr>
            </w:pPr>
            <w:r w:rsidRPr="00BA5098">
              <w:rPr>
                <w:rFonts w:ascii="Arial" w:eastAsia="Times New Roman" w:hAnsi="Arial" w:cs="Arial"/>
                <w:sz w:val="25"/>
                <w:szCs w:val="25"/>
              </w:rPr>
              <w:t xml:space="preserve">Implementation of multi-tiered system of supports (MTSS) requires appropriate </w:t>
            </w:r>
            <w:r w:rsidRPr="00BA5098">
              <w:rPr>
                <w:rFonts w:ascii="Arial" w:eastAsia="Times New Roman" w:hAnsi="Arial" w:cs="Arial"/>
                <w:b/>
                <w:bCs/>
                <w:sz w:val="25"/>
                <w:szCs w:val="25"/>
              </w:rPr>
              <w:t xml:space="preserve">school infrastructure and support mechanisms. </w:t>
            </w:r>
            <w:r w:rsidRPr="00BA5098">
              <w:rPr>
                <w:rFonts w:ascii="Arial" w:eastAsia="Times New Roman" w:hAnsi="Arial" w:cs="Arial"/>
                <w:sz w:val="25"/>
                <w:szCs w:val="25"/>
              </w:rPr>
              <w:t xml:space="preserve">By ensuring the proper infrastructure and supports, schools can ensure they have the knowledge, resources, and organizational structures to </w:t>
            </w:r>
          </w:p>
          <w:p w14:paraId="1D535713" w14:textId="77777777" w:rsidR="004C5283" w:rsidRPr="00BA5098" w:rsidRDefault="004C5283" w:rsidP="004C5283">
            <w:pPr>
              <w:numPr>
                <w:ilvl w:val="0"/>
                <w:numId w:val="42"/>
              </w:numPr>
              <w:contextualSpacing/>
              <w:textAlignment w:val="baseline"/>
              <w:rPr>
                <w:rFonts w:ascii="Arial" w:eastAsia="Times New Roman" w:hAnsi="Arial" w:cs="Arial"/>
                <w:sz w:val="25"/>
                <w:szCs w:val="25"/>
              </w:rPr>
            </w:pPr>
            <w:r w:rsidRPr="00BA5098">
              <w:rPr>
                <w:rFonts w:ascii="Arial" w:eastAsia="Times New Roman" w:hAnsi="Arial" w:cs="Arial"/>
                <w:sz w:val="25"/>
                <w:szCs w:val="25"/>
              </w:rPr>
              <w:t>begin MTSS implementation,</w:t>
            </w:r>
          </w:p>
          <w:p w14:paraId="2140298E" w14:textId="77777777" w:rsidR="004C5283" w:rsidRPr="00BA5098" w:rsidRDefault="004C5283" w:rsidP="004C5283">
            <w:pPr>
              <w:numPr>
                <w:ilvl w:val="0"/>
                <w:numId w:val="42"/>
              </w:numPr>
              <w:contextualSpacing/>
              <w:textAlignment w:val="baseline"/>
              <w:rPr>
                <w:rFonts w:ascii="Arial" w:eastAsia="Times New Roman" w:hAnsi="Arial" w:cs="Arial"/>
                <w:sz w:val="25"/>
                <w:szCs w:val="25"/>
              </w:rPr>
            </w:pPr>
            <w:r w:rsidRPr="00BA5098">
              <w:rPr>
                <w:rFonts w:ascii="Arial" w:eastAsia="Times New Roman" w:hAnsi="Arial" w:cs="Arial"/>
                <w:sz w:val="25"/>
                <w:szCs w:val="25"/>
              </w:rPr>
              <w:t xml:space="preserve">implement MTSS with fidelity, and </w:t>
            </w:r>
          </w:p>
          <w:p w14:paraId="3586E229" w14:textId="77777777" w:rsidR="004C5283" w:rsidRPr="00BA5098" w:rsidRDefault="004C5283" w:rsidP="004C5283">
            <w:pPr>
              <w:numPr>
                <w:ilvl w:val="0"/>
                <w:numId w:val="42"/>
              </w:numPr>
              <w:contextualSpacing/>
              <w:textAlignment w:val="baseline"/>
              <w:rPr>
                <w:rFonts w:ascii="Arial" w:eastAsia="Times New Roman" w:hAnsi="Arial" w:cs="Arial"/>
                <w:sz w:val="25"/>
                <w:szCs w:val="25"/>
              </w:rPr>
            </w:pPr>
            <w:r w:rsidRPr="00BA5098">
              <w:rPr>
                <w:rFonts w:ascii="Arial" w:eastAsia="Times New Roman" w:hAnsi="Arial" w:cs="Arial"/>
                <w:sz w:val="25"/>
                <w:szCs w:val="25"/>
              </w:rPr>
              <w:t>sustain MTSS implementation.</w:t>
            </w:r>
            <w:r w:rsidRPr="00BA5098">
              <w:rPr>
                <w:rFonts w:ascii="Calibri" w:eastAsia="Calibri" w:hAnsi="Calibri" w:cs="Arial"/>
                <w:noProof/>
                <w:sz w:val="25"/>
                <w:szCs w:val="25"/>
              </w:rPr>
              <w:t xml:space="preserve"> </w:t>
            </w:r>
          </w:p>
          <w:p w14:paraId="47EE3973" w14:textId="77777777" w:rsidR="004C5283" w:rsidRDefault="004C5283" w:rsidP="004C5283">
            <w:pPr>
              <w:widowControl w:val="0"/>
              <w:autoSpaceDE w:val="0"/>
              <w:autoSpaceDN w:val="0"/>
              <w:spacing w:before="10"/>
              <w:rPr>
                <w:rFonts w:ascii="Arial" w:eastAsia="Times New Roman" w:hAnsi="Arial" w:cs="Arial"/>
              </w:rPr>
            </w:pPr>
          </w:p>
        </w:tc>
        <w:tc>
          <w:tcPr>
            <w:tcW w:w="3192" w:type="dxa"/>
          </w:tcPr>
          <w:p w14:paraId="191EC500" w14:textId="6A0A98C9" w:rsidR="004C5283" w:rsidRDefault="004C5283" w:rsidP="004C5283">
            <w:pPr>
              <w:widowControl w:val="0"/>
              <w:autoSpaceDE w:val="0"/>
              <w:autoSpaceDN w:val="0"/>
              <w:spacing w:before="10"/>
              <w:rPr>
                <w:rFonts w:ascii="Arial" w:eastAsia="Times New Roman" w:hAnsi="Arial" w:cs="Arial"/>
              </w:rPr>
            </w:pPr>
            <w:r w:rsidRPr="00BA5098">
              <w:rPr>
                <w:rFonts w:ascii="Arial" w:eastAsia="Arial" w:hAnsi="Arial" w:cs="Arial"/>
                <w:noProof/>
              </w:rPr>
              <w:drawing>
                <wp:inline distT="0" distB="0" distL="0" distR="0" wp14:anchorId="33944CF5" wp14:editId="0057CAF2">
                  <wp:extent cx="1889760" cy="1845945"/>
                  <wp:effectExtent l="0" t="0" r="0" b="1905"/>
                  <wp:docPr id="18" name="Picture 18" descr="This is a graphical image that demonstrates the relationship among the four components of MTSS: screening, progress monitoring, tiers of support, and data decision making. The outer two circles surround the components to illustrate that the infrastructure and support mechanisms are necessary to implement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s a graphical image that demonstrates the relationship among the four components of MTSS: screening, progress monitoring, tiers of support, and data decision making. The outer two circles surround the components to illustrate that the infrastructure and support mechanisms are necessary to implement the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845945"/>
                          </a:xfrm>
                          <a:prstGeom prst="rect">
                            <a:avLst/>
                          </a:prstGeom>
                          <a:noFill/>
                          <a:ln>
                            <a:noFill/>
                          </a:ln>
                        </pic:spPr>
                      </pic:pic>
                    </a:graphicData>
                  </a:graphic>
                </wp:inline>
              </w:drawing>
            </w:r>
          </w:p>
        </w:tc>
      </w:tr>
    </w:tbl>
    <w:p w14:paraId="593F349A" w14:textId="77777777" w:rsidR="00BA5098" w:rsidRPr="00BA5098" w:rsidRDefault="00BA5098" w:rsidP="00BA5098">
      <w:pPr>
        <w:spacing w:after="120" w:line="240" w:lineRule="auto"/>
        <w:rPr>
          <w:rFonts w:ascii="Arial" w:eastAsia="Times New Roman" w:hAnsi="Arial" w:cs="Arial"/>
          <w:b/>
          <w:bCs/>
        </w:rPr>
      </w:pPr>
    </w:p>
    <w:p w14:paraId="68D1E4AA" w14:textId="77777777" w:rsidR="00BA5098" w:rsidRPr="00BA5098" w:rsidRDefault="00BA5098" w:rsidP="00BA5098">
      <w:pPr>
        <w:spacing w:after="120" w:line="240" w:lineRule="auto"/>
        <w:rPr>
          <w:rFonts w:ascii="Arial" w:eastAsia="Times New Roman" w:hAnsi="Arial" w:cs="Arial"/>
          <w:b/>
          <w:bCs/>
        </w:rPr>
      </w:pPr>
      <w:r w:rsidRPr="00BA5098">
        <w:rPr>
          <w:rFonts w:ascii="Arial" w:eastAsia="Times New Roman" w:hAnsi="Arial" w:cs="Arial"/>
          <w:b/>
          <w:bCs/>
        </w:rPr>
        <w:t xml:space="preserve">What should you look for? </w:t>
      </w:r>
    </w:p>
    <w:tbl>
      <w:tblPr>
        <w:tblStyle w:val="TableGrid"/>
        <w:tblW w:w="9715" w:type="dxa"/>
        <w:tblLook w:val="04A0" w:firstRow="1" w:lastRow="0" w:firstColumn="1" w:lastColumn="0" w:noHBand="0" w:noVBand="1"/>
      </w:tblPr>
      <w:tblGrid>
        <w:gridCol w:w="1236"/>
        <w:gridCol w:w="3540"/>
        <w:gridCol w:w="1436"/>
        <w:gridCol w:w="3503"/>
      </w:tblGrid>
      <w:tr w:rsidR="00BA5098" w:rsidRPr="00BA5098" w14:paraId="61F2A482" w14:textId="77777777" w:rsidTr="00960BB6">
        <w:trPr>
          <w:trHeight w:val="432"/>
        </w:trPr>
        <w:tc>
          <w:tcPr>
            <w:tcW w:w="1236" w:type="dxa"/>
            <w:tcBorders>
              <w:left w:val="nil"/>
              <w:bottom w:val="nil"/>
              <w:right w:val="nil"/>
            </w:tcBorders>
          </w:tcPr>
          <w:p w14:paraId="573E3D1A" w14:textId="77777777" w:rsidR="00BA5098" w:rsidRPr="00BA5098" w:rsidRDefault="00BA5098" w:rsidP="00BA5098">
            <w:pPr>
              <w:spacing w:before="120"/>
              <w:rPr>
                <w:rFonts w:ascii="Arial" w:eastAsia="Times New Roman" w:hAnsi="Arial" w:cs="Arial"/>
                <w:b/>
                <w:bCs/>
                <w:sz w:val="23"/>
                <w:szCs w:val="23"/>
              </w:rPr>
            </w:pPr>
          </w:p>
        </w:tc>
        <w:tc>
          <w:tcPr>
            <w:tcW w:w="3540" w:type="dxa"/>
            <w:tcBorders>
              <w:left w:val="nil"/>
              <w:bottom w:val="nil"/>
            </w:tcBorders>
          </w:tcPr>
          <w:p w14:paraId="09BAE524" w14:textId="77777777" w:rsidR="00BA5098" w:rsidRPr="00BA5098" w:rsidRDefault="00BA5098" w:rsidP="00BA5098">
            <w:pPr>
              <w:spacing w:before="120"/>
              <w:rPr>
                <w:rFonts w:ascii="Arial" w:eastAsia="Times New Roman" w:hAnsi="Arial" w:cs="Arial"/>
                <w:b/>
                <w:bCs/>
                <w:sz w:val="23"/>
                <w:szCs w:val="23"/>
              </w:rPr>
            </w:pPr>
            <w:r w:rsidRPr="00BA5098">
              <w:rPr>
                <w:rFonts w:ascii="Arial" w:eastAsia="Times New Roman" w:hAnsi="Arial" w:cs="Arial"/>
                <w:b/>
                <w:bCs/>
                <w:sz w:val="23"/>
                <w:szCs w:val="23"/>
              </w:rPr>
              <w:t>Prevention Focus</w:t>
            </w:r>
          </w:p>
        </w:tc>
        <w:tc>
          <w:tcPr>
            <w:tcW w:w="1436" w:type="dxa"/>
            <w:tcBorders>
              <w:bottom w:val="nil"/>
              <w:right w:val="nil"/>
            </w:tcBorders>
          </w:tcPr>
          <w:p w14:paraId="61F54F9F" w14:textId="77777777" w:rsidR="00BA5098" w:rsidRPr="00BA5098" w:rsidRDefault="00BA5098" w:rsidP="00BA5098">
            <w:pPr>
              <w:spacing w:before="120"/>
              <w:rPr>
                <w:rFonts w:ascii="Arial" w:eastAsia="Calibri" w:hAnsi="Arial" w:cs="Arial"/>
                <w:b/>
                <w:bCs/>
                <w:sz w:val="23"/>
                <w:szCs w:val="23"/>
              </w:rPr>
            </w:pPr>
          </w:p>
        </w:tc>
        <w:tc>
          <w:tcPr>
            <w:tcW w:w="3503" w:type="dxa"/>
            <w:tcBorders>
              <w:left w:val="nil"/>
              <w:bottom w:val="nil"/>
              <w:right w:val="nil"/>
            </w:tcBorders>
          </w:tcPr>
          <w:p w14:paraId="1AFC73C9" w14:textId="77777777" w:rsidR="00BA5098" w:rsidRPr="00BA5098" w:rsidRDefault="00BA5098" w:rsidP="00BA5098">
            <w:pPr>
              <w:spacing w:before="120"/>
              <w:rPr>
                <w:rFonts w:ascii="Arial" w:eastAsia="Times New Roman" w:hAnsi="Arial" w:cs="Arial"/>
                <w:b/>
                <w:bCs/>
                <w:sz w:val="23"/>
                <w:szCs w:val="23"/>
              </w:rPr>
            </w:pPr>
            <w:r w:rsidRPr="00BA5098">
              <w:rPr>
                <w:rFonts w:ascii="Arial" w:eastAsia="Times New Roman" w:hAnsi="Arial" w:cs="Arial"/>
                <w:b/>
                <w:bCs/>
                <w:sz w:val="23"/>
                <w:szCs w:val="23"/>
              </w:rPr>
              <w:t>Leadership Personnel</w:t>
            </w:r>
          </w:p>
        </w:tc>
      </w:tr>
      <w:tr w:rsidR="00BA5098" w:rsidRPr="00BA5098" w14:paraId="59B7BED3" w14:textId="77777777" w:rsidTr="00960BB6">
        <w:trPr>
          <w:trHeight w:val="1953"/>
        </w:trPr>
        <w:tc>
          <w:tcPr>
            <w:tcW w:w="1236" w:type="dxa"/>
            <w:tcBorders>
              <w:top w:val="nil"/>
              <w:left w:val="nil"/>
              <w:bottom w:val="single" w:sz="4" w:space="0" w:color="auto"/>
              <w:right w:val="nil"/>
            </w:tcBorders>
          </w:tcPr>
          <w:p w14:paraId="349DFBCC" w14:textId="77777777" w:rsidR="00BA5098" w:rsidRPr="00BA5098" w:rsidRDefault="00BA5098" w:rsidP="00BA5098">
            <w:pPr>
              <w:spacing w:before="120"/>
              <w:jc w:val="both"/>
              <w:rPr>
                <w:rFonts w:ascii="Calibri" w:eastAsia="Calibri" w:hAnsi="Calibri" w:cs="Arial"/>
                <w:noProof/>
                <w:sz w:val="23"/>
                <w:szCs w:val="23"/>
              </w:rPr>
            </w:pPr>
            <w:r w:rsidRPr="00BA5098">
              <w:rPr>
                <w:rFonts w:ascii="Calibri" w:eastAsia="Calibri" w:hAnsi="Calibri" w:cs="Arial"/>
                <w:noProof/>
                <w:sz w:val="23"/>
                <w:szCs w:val="23"/>
              </w:rPr>
              <w:drawing>
                <wp:inline distT="0" distB="0" distL="0" distR="0" wp14:anchorId="386231E7" wp14:editId="2A21303A">
                  <wp:extent cx="640080" cy="640080"/>
                  <wp:effectExtent l="0" t="0" r="7620" b="7620"/>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0080" cy="640080"/>
                          </a:xfrm>
                          <a:prstGeom prst="rect">
                            <a:avLst/>
                          </a:prstGeom>
                        </pic:spPr>
                      </pic:pic>
                    </a:graphicData>
                  </a:graphic>
                </wp:inline>
              </w:drawing>
            </w:r>
          </w:p>
        </w:tc>
        <w:tc>
          <w:tcPr>
            <w:tcW w:w="3540" w:type="dxa"/>
            <w:tcBorders>
              <w:top w:val="nil"/>
              <w:left w:val="nil"/>
              <w:bottom w:val="single" w:sz="4" w:space="0" w:color="auto"/>
            </w:tcBorders>
          </w:tcPr>
          <w:p w14:paraId="2BD1A285" w14:textId="77777777" w:rsidR="00BA5098" w:rsidRPr="00BA5098" w:rsidRDefault="00BA5098" w:rsidP="00BA5098">
            <w:pPr>
              <w:spacing w:before="120"/>
              <w:jc w:val="both"/>
              <w:rPr>
                <w:rFonts w:ascii="Arial" w:eastAsia="Calibri" w:hAnsi="Arial" w:cs="Arial"/>
                <w:sz w:val="23"/>
                <w:szCs w:val="23"/>
              </w:rPr>
            </w:pPr>
            <w:r w:rsidRPr="00BA5098">
              <w:rPr>
                <w:rFonts w:ascii="Arial" w:eastAsia="Calibri" w:hAnsi="Arial" w:cs="Arial"/>
                <w:sz w:val="23"/>
                <w:szCs w:val="23"/>
              </w:rPr>
              <w:t>All staff understand that MTSS is a framework to prevent all students, including students with disabilities, from experiencing poor learning outcomes.</w:t>
            </w:r>
            <w:r w:rsidRPr="00BA5098">
              <w:rPr>
                <w:rFonts w:ascii="Calibri" w:eastAsia="Calibri" w:hAnsi="Calibri" w:cs="Arial"/>
                <w:noProof/>
                <w:sz w:val="23"/>
                <w:szCs w:val="23"/>
              </w:rPr>
              <w:t xml:space="preserve"> </w:t>
            </w:r>
          </w:p>
        </w:tc>
        <w:tc>
          <w:tcPr>
            <w:tcW w:w="1436" w:type="dxa"/>
            <w:tcBorders>
              <w:top w:val="nil"/>
              <w:bottom w:val="single" w:sz="4" w:space="0" w:color="auto"/>
              <w:right w:val="nil"/>
            </w:tcBorders>
          </w:tcPr>
          <w:p w14:paraId="245480E4" w14:textId="77777777" w:rsidR="00BA5098" w:rsidRPr="00BA5098" w:rsidRDefault="00BA5098" w:rsidP="00BA5098">
            <w:pPr>
              <w:spacing w:before="120"/>
              <w:rPr>
                <w:rFonts w:ascii="Calibri" w:eastAsia="Calibri" w:hAnsi="Calibri" w:cs="Arial"/>
                <w:noProof/>
                <w:sz w:val="23"/>
                <w:szCs w:val="23"/>
              </w:rPr>
            </w:pPr>
            <w:r w:rsidRPr="00BA5098">
              <w:rPr>
                <w:rFonts w:ascii="Calibri" w:eastAsia="Calibri" w:hAnsi="Calibri" w:cs="Arial"/>
                <w:noProof/>
                <w:sz w:val="23"/>
                <w:szCs w:val="23"/>
              </w:rPr>
              <w:drawing>
                <wp:inline distT="0" distB="0" distL="0" distR="0" wp14:anchorId="5643FB95" wp14:editId="09176D28">
                  <wp:extent cx="640080" cy="640080"/>
                  <wp:effectExtent l="0" t="0" r="0" b="7620"/>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0080" cy="640080"/>
                          </a:xfrm>
                          <a:prstGeom prst="rect">
                            <a:avLst/>
                          </a:prstGeom>
                        </pic:spPr>
                      </pic:pic>
                    </a:graphicData>
                  </a:graphic>
                </wp:inline>
              </w:drawing>
            </w:r>
          </w:p>
        </w:tc>
        <w:tc>
          <w:tcPr>
            <w:tcW w:w="3503" w:type="dxa"/>
            <w:tcBorders>
              <w:top w:val="nil"/>
              <w:left w:val="nil"/>
              <w:bottom w:val="single" w:sz="4" w:space="0" w:color="auto"/>
              <w:right w:val="nil"/>
            </w:tcBorders>
          </w:tcPr>
          <w:p w14:paraId="58E1639F" w14:textId="77777777" w:rsidR="00BA5098" w:rsidRPr="00BA5098" w:rsidRDefault="00BA5098" w:rsidP="00BA5098">
            <w:pPr>
              <w:spacing w:before="120" w:after="240"/>
              <w:rPr>
                <w:rFonts w:ascii="Arial" w:eastAsia="Calibri" w:hAnsi="Arial" w:cs="Arial"/>
                <w:sz w:val="23"/>
                <w:szCs w:val="23"/>
              </w:rPr>
            </w:pPr>
            <w:r w:rsidRPr="00BA5098">
              <w:rPr>
                <w:rFonts w:ascii="Arial" w:eastAsia="Calibri" w:hAnsi="Arial" w:cs="Arial"/>
                <w:sz w:val="23"/>
                <w:szCs w:val="23"/>
              </w:rPr>
              <w:t>Decisions by school and district leaders support the components of MTSS at the school and help make it more effective. Support for implementation is a high priority.</w:t>
            </w:r>
          </w:p>
        </w:tc>
      </w:tr>
      <w:tr w:rsidR="00BA5098" w:rsidRPr="00BA5098" w14:paraId="2E0532AB" w14:textId="77777777" w:rsidTr="00960BB6">
        <w:trPr>
          <w:trHeight w:val="432"/>
        </w:trPr>
        <w:tc>
          <w:tcPr>
            <w:tcW w:w="1236" w:type="dxa"/>
            <w:tcBorders>
              <w:left w:val="nil"/>
              <w:bottom w:val="nil"/>
              <w:right w:val="nil"/>
            </w:tcBorders>
          </w:tcPr>
          <w:p w14:paraId="79208C5A" w14:textId="77777777" w:rsidR="00BA5098" w:rsidRPr="00BA5098" w:rsidRDefault="00BA5098" w:rsidP="00BA5098">
            <w:pPr>
              <w:spacing w:before="120"/>
              <w:rPr>
                <w:rFonts w:ascii="Arial" w:eastAsia="Calibri" w:hAnsi="Arial" w:cs="Arial"/>
                <w:b/>
                <w:bCs/>
                <w:sz w:val="23"/>
                <w:szCs w:val="23"/>
              </w:rPr>
            </w:pPr>
          </w:p>
        </w:tc>
        <w:tc>
          <w:tcPr>
            <w:tcW w:w="3540" w:type="dxa"/>
            <w:tcBorders>
              <w:left w:val="nil"/>
              <w:bottom w:val="nil"/>
            </w:tcBorders>
          </w:tcPr>
          <w:p w14:paraId="70B54184" w14:textId="77777777" w:rsidR="00BA5098" w:rsidRPr="00BA5098" w:rsidRDefault="00BA5098" w:rsidP="00BA5098">
            <w:pPr>
              <w:spacing w:before="120"/>
              <w:rPr>
                <w:rFonts w:ascii="Arial" w:eastAsia="Calibri" w:hAnsi="Arial" w:cs="Arial"/>
                <w:b/>
                <w:bCs/>
                <w:sz w:val="23"/>
                <w:szCs w:val="23"/>
              </w:rPr>
            </w:pPr>
            <w:r w:rsidRPr="00BA5098">
              <w:rPr>
                <w:rFonts w:ascii="Arial" w:eastAsia="Calibri" w:hAnsi="Arial" w:cs="Arial"/>
                <w:b/>
                <w:bCs/>
                <w:sz w:val="23"/>
                <w:szCs w:val="23"/>
              </w:rPr>
              <w:t>School-Based Professional Development</w:t>
            </w:r>
          </w:p>
        </w:tc>
        <w:tc>
          <w:tcPr>
            <w:tcW w:w="1436" w:type="dxa"/>
            <w:tcBorders>
              <w:bottom w:val="nil"/>
              <w:right w:val="nil"/>
            </w:tcBorders>
          </w:tcPr>
          <w:p w14:paraId="749F69A6" w14:textId="77777777" w:rsidR="00BA5098" w:rsidRPr="00BA5098" w:rsidRDefault="00BA5098" w:rsidP="00BA5098">
            <w:pPr>
              <w:spacing w:before="120"/>
              <w:rPr>
                <w:rFonts w:ascii="Arial" w:eastAsia="Calibri" w:hAnsi="Arial" w:cs="Arial"/>
                <w:b/>
                <w:bCs/>
                <w:sz w:val="23"/>
                <w:szCs w:val="23"/>
              </w:rPr>
            </w:pPr>
          </w:p>
        </w:tc>
        <w:tc>
          <w:tcPr>
            <w:tcW w:w="3503" w:type="dxa"/>
            <w:tcBorders>
              <w:left w:val="nil"/>
              <w:bottom w:val="nil"/>
              <w:right w:val="nil"/>
            </w:tcBorders>
          </w:tcPr>
          <w:p w14:paraId="22A4F985" w14:textId="77777777" w:rsidR="00BA5098" w:rsidRPr="00BA5098" w:rsidRDefault="00BA5098" w:rsidP="00BA5098">
            <w:pPr>
              <w:spacing w:before="120"/>
              <w:ind w:hanging="3"/>
              <w:rPr>
                <w:rFonts w:ascii="Arial" w:eastAsia="Calibri" w:hAnsi="Arial" w:cs="Arial"/>
                <w:b/>
                <w:bCs/>
                <w:sz w:val="23"/>
                <w:szCs w:val="23"/>
              </w:rPr>
            </w:pPr>
            <w:r w:rsidRPr="00BA5098">
              <w:rPr>
                <w:rFonts w:ascii="Arial" w:eastAsia="Calibri" w:hAnsi="Arial" w:cs="Arial"/>
                <w:b/>
                <w:bCs/>
                <w:sz w:val="23"/>
                <w:szCs w:val="23"/>
              </w:rPr>
              <w:t>Cultural and Linguistic Responsiveness</w:t>
            </w:r>
          </w:p>
        </w:tc>
      </w:tr>
      <w:tr w:rsidR="00BA5098" w:rsidRPr="00BA5098" w14:paraId="72625C22" w14:textId="77777777" w:rsidTr="00960BB6">
        <w:trPr>
          <w:trHeight w:val="2169"/>
        </w:trPr>
        <w:tc>
          <w:tcPr>
            <w:tcW w:w="1236" w:type="dxa"/>
            <w:tcBorders>
              <w:top w:val="nil"/>
              <w:left w:val="nil"/>
              <w:bottom w:val="single" w:sz="4" w:space="0" w:color="auto"/>
              <w:right w:val="nil"/>
            </w:tcBorders>
          </w:tcPr>
          <w:p w14:paraId="18758B50" w14:textId="77777777" w:rsidR="00BA5098" w:rsidRPr="00BA5098" w:rsidRDefault="00BA5098" w:rsidP="00BA5098">
            <w:pPr>
              <w:spacing w:before="120"/>
              <w:rPr>
                <w:rFonts w:ascii="Calibri" w:eastAsia="Calibri" w:hAnsi="Calibri" w:cs="Arial"/>
                <w:noProof/>
                <w:sz w:val="23"/>
                <w:szCs w:val="23"/>
              </w:rPr>
            </w:pPr>
            <w:r w:rsidRPr="00BA5098">
              <w:rPr>
                <w:rFonts w:ascii="Calibri" w:eastAsia="Calibri" w:hAnsi="Calibri" w:cs="Arial"/>
                <w:noProof/>
                <w:sz w:val="23"/>
                <w:szCs w:val="23"/>
              </w:rPr>
              <w:drawing>
                <wp:inline distT="0" distB="0" distL="0" distR="0" wp14:anchorId="62C34BD4" wp14:editId="7940FBF9">
                  <wp:extent cx="640080" cy="64008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0080" cy="640080"/>
                          </a:xfrm>
                          <a:prstGeom prst="rect">
                            <a:avLst/>
                          </a:prstGeom>
                        </pic:spPr>
                      </pic:pic>
                    </a:graphicData>
                  </a:graphic>
                </wp:inline>
              </w:drawing>
            </w:r>
          </w:p>
        </w:tc>
        <w:tc>
          <w:tcPr>
            <w:tcW w:w="3540" w:type="dxa"/>
            <w:tcBorders>
              <w:top w:val="nil"/>
              <w:left w:val="nil"/>
              <w:bottom w:val="single" w:sz="4" w:space="0" w:color="auto"/>
            </w:tcBorders>
          </w:tcPr>
          <w:p w14:paraId="706E3096" w14:textId="77777777" w:rsidR="00BA5098" w:rsidRPr="00BA5098" w:rsidRDefault="00BA5098" w:rsidP="00BA5098">
            <w:pPr>
              <w:spacing w:before="120" w:after="240"/>
              <w:rPr>
                <w:rFonts w:ascii="Calibri" w:eastAsia="Calibri" w:hAnsi="Calibri" w:cs="Arial"/>
                <w:noProof/>
                <w:sz w:val="23"/>
                <w:szCs w:val="23"/>
              </w:rPr>
            </w:pPr>
            <w:r w:rsidRPr="00BA5098">
              <w:rPr>
                <w:rFonts w:ascii="Arial" w:eastAsia="Calibri" w:hAnsi="Arial" w:cs="Arial"/>
                <w:sz w:val="23"/>
                <w:szCs w:val="23"/>
              </w:rPr>
              <w:t>School-based professional development is structured so that all teachers examine, reflect on, and improve instructional practice, data-based decision making, and the delivery of interventions and supports.</w:t>
            </w:r>
            <w:r w:rsidRPr="00BA5098">
              <w:rPr>
                <w:rFonts w:ascii="Calibri" w:eastAsia="Calibri" w:hAnsi="Calibri" w:cs="Arial"/>
                <w:noProof/>
                <w:sz w:val="23"/>
                <w:szCs w:val="23"/>
              </w:rPr>
              <w:t xml:space="preserve"> </w:t>
            </w:r>
          </w:p>
        </w:tc>
        <w:tc>
          <w:tcPr>
            <w:tcW w:w="1436" w:type="dxa"/>
            <w:tcBorders>
              <w:top w:val="nil"/>
              <w:bottom w:val="single" w:sz="4" w:space="0" w:color="auto"/>
              <w:right w:val="nil"/>
            </w:tcBorders>
          </w:tcPr>
          <w:p w14:paraId="4E4AD0FE" w14:textId="77777777" w:rsidR="00BA5098" w:rsidRPr="00BA5098" w:rsidRDefault="00BA5098" w:rsidP="00BA5098">
            <w:pPr>
              <w:spacing w:before="120"/>
              <w:rPr>
                <w:rFonts w:ascii="Calibri" w:eastAsia="Calibri" w:hAnsi="Calibri" w:cs="Arial"/>
                <w:noProof/>
                <w:sz w:val="23"/>
                <w:szCs w:val="23"/>
              </w:rPr>
            </w:pPr>
            <w:r w:rsidRPr="00BA5098">
              <w:rPr>
                <w:rFonts w:ascii="Calibri" w:eastAsia="Calibri" w:hAnsi="Calibri" w:cs="Arial"/>
                <w:noProof/>
                <w:sz w:val="23"/>
                <w:szCs w:val="23"/>
              </w:rPr>
              <w:drawing>
                <wp:inline distT="0" distB="0" distL="0" distR="0" wp14:anchorId="4D0F783E" wp14:editId="6584B4DE">
                  <wp:extent cx="640080" cy="640080"/>
                  <wp:effectExtent l="0" t="0" r="0" b="0"/>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0080" cy="640080"/>
                          </a:xfrm>
                          <a:prstGeom prst="rect">
                            <a:avLst/>
                          </a:prstGeom>
                        </pic:spPr>
                      </pic:pic>
                    </a:graphicData>
                  </a:graphic>
                </wp:inline>
              </w:drawing>
            </w:r>
          </w:p>
        </w:tc>
        <w:tc>
          <w:tcPr>
            <w:tcW w:w="3503" w:type="dxa"/>
            <w:tcBorders>
              <w:top w:val="nil"/>
              <w:left w:val="nil"/>
              <w:bottom w:val="single" w:sz="4" w:space="0" w:color="auto"/>
              <w:right w:val="nil"/>
            </w:tcBorders>
          </w:tcPr>
          <w:p w14:paraId="27408CB2" w14:textId="77777777" w:rsidR="00BA5098" w:rsidRPr="00BA5098" w:rsidRDefault="00BA5098" w:rsidP="00BA5098">
            <w:pPr>
              <w:spacing w:before="120"/>
              <w:rPr>
                <w:rFonts w:ascii="Arial" w:eastAsia="Calibri" w:hAnsi="Arial" w:cs="Arial"/>
                <w:sz w:val="23"/>
                <w:szCs w:val="23"/>
              </w:rPr>
            </w:pPr>
            <w:r w:rsidRPr="00BA5098">
              <w:rPr>
                <w:rFonts w:ascii="Arial" w:eastAsia="Calibri" w:hAnsi="Arial" w:cs="Arial"/>
                <w:sz w:val="23"/>
                <w:szCs w:val="23"/>
              </w:rPr>
              <w:t>Staff can articulate information and factors that they consider when adopting culturally and linguistically relevant instructional practices, assessments, and intervention programs.</w:t>
            </w:r>
            <w:r w:rsidRPr="00BA5098">
              <w:rPr>
                <w:rFonts w:ascii="Calibri" w:eastAsia="Calibri" w:hAnsi="Calibri" w:cs="Arial"/>
                <w:noProof/>
                <w:sz w:val="23"/>
                <w:szCs w:val="23"/>
              </w:rPr>
              <w:t xml:space="preserve"> </w:t>
            </w:r>
          </w:p>
        </w:tc>
      </w:tr>
      <w:tr w:rsidR="00BA5098" w:rsidRPr="00BA5098" w14:paraId="30CDFB96" w14:textId="77777777" w:rsidTr="00960BB6">
        <w:trPr>
          <w:trHeight w:val="432"/>
        </w:trPr>
        <w:tc>
          <w:tcPr>
            <w:tcW w:w="1236" w:type="dxa"/>
            <w:tcBorders>
              <w:left w:val="nil"/>
              <w:bottom w:val="nil"/>
              <w:right w:val="nil"/>
            </w:tcBorders>
          </w:tcPr>
          <w:p w14:paraId="42756B87" w14:textId="77777777" w:rsidR="00BA5098" w:rsidRPr="00BA5098" w:rsidRDefault="00BA5098" w:rsidP="00BA5098">
            <w:pPr>
              <w:spacing w:before="120"/>
              <w:rPr>
                <w:rFonts w:ascii="Arial" w:eastAsia="Calibri" w:hAnsi="Arial" w:cs="Arial"/>
                <w:b/>
                <w:bCs/>
                <w:sz w:val="23"/>
                <w:szCs w:val="23"/>
              </w:rPr>
            </w:pPr>
          </w:p>
        </w:tc>
        <w:tc>
          <w:tcPr>
            <w:tcW w:w="3540" w:type="dxa"/>
            <w:tcBorders>
              <w:left w:val="nil"/>
              <w:bottom w:val="nil"/>
            </w:tcBorders>
          </w:tcPr>
          <w:p w14:paraId="2DAAF887" w14:textId="77777777" w:rsidR="00BA5098" w:rsidRPr="00BA5098" w:rsidRDefault="00BA5098" w:rsidP="00BA5098">
            <w:pPr>
              <w:spacing w:before="120"/>
              <w:rPr>
                <w:rFonts w:ascii="Arial" w:eastAsia="Calibri" w:hAnsi="Arial" w:cs="Arial"/>
                <w:b/>
                <w:bCs/>
                <w:sz w:val="23"/>
                <w:szCs w:val="23"/>
              </w:rPr>
            </w:pPr>
            <w:r w:rsidRPr="00BA5098">
              <w:rPr>
                <w:rFonts w:ascii="Arial" w:eastAsia="Calibri" w:hAnsi="Arial" w:cs="Arial"/>
                <w:b/>
                <w:bCs/>
                <w:sz w:val="23"/>
                <w:szCs w:val="23"/>
              </w:rPr>
              <w:t>Resources</w:t>
            </w:r>
          </w:p>
        </w:tc>
        <w:tc>
          <w:tcPr>
            <w:tcW w:w="1436" w:type="dxa"/>
            <w:tcBorders>
              <w:bottom w:val="nil"/>
              <w:right w:val="nil"/>
            </w:tcBorders>
          </w:tcPr>
          <w:p w14:paraId="130D2EC2" w14:textId="77777777" w:rsidR="00BA5098" w:rsidRPr="00BA5098" w:rsidRDefault="00BA5098" w:rsidP="00BA5098">
            <w:pPr>
              <w:spacing w:before="120"/>
              <w:rPr>
                <w:rFonts w:ascii="Arial" w:eastAsia="Calibri" w:hAnsi="Arial" w:cs="Arial"/>
                <w:b/>
                <w:bCs/>
                <w:sz w:val="23"/>
                <w:szCs w:val="23"/>
              </w:rPr>
            </w:pPr>
          </w:p>
        </w:tc>
        <w:tc>
          <w:tcPr>
            <w:tcW w:w="3503" w:type="dxa"/>
            <w:tcBorders>
              <w:left w:val="nil"/>
              <w:bottom w:val="nil"/>
              <w:right w:val="nil"/>
            </w:tcBorders>
          </w:tcPr>
          <w:p w14:paraId="7BC78889" w14:textId="77777777" w:rsidR="00BA5098" w:rsidRPr="00BA5098" w:rsidRDefault="00BA5098" w:rsidP="00BA5098">
            <w:pPr>
              <w:spacing w:before="120"/>
              <w:rPr>
                <w:rFonts w:ascii="Arial" w:eastAsia="Calibri" w:hAnsi="Arial" w:cs="Arial"/>
                <w:b/>
                <w:bCs/>
                <w:sz w:val="23"/>
                <w:szCs w:val="23"/>
              </w:rPr>
            </w:pPr>
            <w:r w:rsidRPr="00BA5098">
              <w:rPr>
                <w:rFonts w:ascii="Arial" w:eastAsia="Calibri" w:hAnsi="Arial" w:cs="Arial"/>
                <w:b/>
                <w:bCs/>
                <w:sz w:val="23"/>
                <w:szCs w:val="23"/>
              </w:rPr>
              <w:t>Schedules</w:t>
            </w:r>
          </w:p>
        </w:tc>
      </w:tr>
      <w:tr w:rsidR="00BA5098" w:rsidRPr="00BA5098" w14:paraId="71A3A550" w14:textId="77777777" w:rsidTr="00960BB6">
        <w:trPr>
          <w:trHeight w:val="548"/>
        </w:trPr>
        <w:tc>
          <w:tcPr>
            <w:tcW w:w="1236" w:type="dxa"/>
            <w:tcBorders>
              <w:top w:val="nil"/>
              <w:left w:val="nil"/>
              <w:bottom w:val="single" w:sz="4" w:space="0" w:color="auto"/>
              <w:right w:val="nil"/>
            </w:tcBorders>
          </w:tcPr>
          <w:p w14:paraId="6939813B" w14:textId="77777777" w:rsidR="00BA5098" w:rsidRPr="00BA5098" w:rsidRDefault="00BA5098" w:rsidP="00BA5098">
            <w:pPr>
              <w:spacing w:before="120"/>
              <w:rPr>
                <w:rFonts w:ascii="Calibri" w:eastAsia="Calibri" w:hAnsi="Calibri" w:cs="Arial"/>
                <w:noProof/>
                <w:sz w:val="23"/>
                <w:szCs w:val="23"/>
              </w:rPr>
            </w:pPr>
            <w:r w:rsidRPr="00BA5098">
              <w:rPr>
                <w:rFonts w:ascii="Calibri" w:eastAsia="Calibri" w:hAnsi="Calibri" w:cs="Arial"/>
                <w:noProof/>
                <w:sz w:val="23"/>
                <w:szCs w:val="23"/>
              </w:rPr>
              <w:drawing>
                <wp:inline distT="0" distB="0" distL="0" distR="0" wp14:anchorId="2F1B9A64" wp14:editId="50FEBDD4">
                  <wp:extent cx="640080" cy="640080"/>
                  <wp:effectExtent l="0" t="0" r="0" b="0"/>
                  <wp:docPr id="161" name="Graphic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0080" cy="640080"/>
                          </a:xfrm>
                          <a:prstGeom prst="rect">
                            <a:avLst/>
                          </a:prstGeom>
                        </pic:spPr>
                      </pic:pic>
                    </a:graphicData>
                  </a:graphic>
                </wp:inline>
              </w:drawing>
            </w:r>
          </w:p>
        </w:tc>
        <w:tc>
          <w:tcPr>
            <w:tcW w:w="3540" w:type="dxa"/>
            <w:tcBorders>
              <w:top w:val="nil"/>
              <w:left w:val="nil"/>
              <w:bottom w:val="single" w:sz="4" w:space="0" w:color="auto"/>
            </w:tcBorders>
          </w:tcPr>
          <w:p w14:paraId="5E1FA92C" w14:textId="77777777" w:rsidR="00BA5098" w:rsidRPr="00BA5098" w:rsidRDefault="00BA5098" w:rsidP="00BA5098">
            <w:pPr>
              <w:spacing w:before="120"/>
              <w:rPr>
                <w:rFonts w:ascii="Arial" w:eastAsia="Calibri" w:hAnsi="Arial" w:cs="Arial"/>
                <w:sz w:val="23"/>
                <w:szCs w:val="23"/>
              </w:rPr>
            </w:pPr>
            <w:r w:rsidRPr="00BA5098">
              <w:rPr>
                <w:rFonts w:ascii="Arial" w:eastAsia="Calibri" w:hAnsi="Arial" w:cs="Arial"/>
                <w:sz w:val="23"/>
                <w:szCs w:val="23"/>
              </w:rPr>
              <w:t>Resources (e.g., funds, programs, staffing) are adequately allocated to support MTSS implementation.</w:t>
            </w:r>
          </w:p>
        </w:tc>
        <w:tc>
          <w:tcPr>
            <w:tcW w:w="1436" w:type="dxa"/>
            <w:tcBorders>
              <w:top w:val="nil"/>
              <w:bottom w:val="single" w:sz="4" w:space="0" w:color="auto"/>
              <w:right w:val="nil"/>
            </w:tcBorders>
          </w:tcPr>
          <w:p w14:paraId="7FA9D6AC" w14:textId="77777777" w:rsidR="00BA5098" w:rsidRPr="00BA5098" w:rsidRDefault="00BA5098" w:rsidP="00BA5098">
            <w:pPr>
              <w:spacing w:before="120"/>
              <w:rPr>
                <w:rFonts w:ascii="Calibri" w:eastAsia="Calibri" w:hAnsi="Calibri" w:cs="Arial"/>
                <w:noProof/>
                <w:sz w:val="23"/>
                <w:szCs w:val="23"/>
              </w:rPr>
            </w:pPr>
            <w:r w:rsidRPr="00BA5098">
              <w:rPr>
                <w:rFonts w:ascii="Calibri" w:eastAsia="Calibri" w:hAnsi="Calibri" w:cs="Arial"/>
                <w:noProof/>
                <w:sz w:val="23"/>
                <w:szCs w:val="23"/>
              </w:rPr>
              <w:drawing>
                <wp:inline distT="0" distB="0" distL="0" distR="0" wp14:anchorId="57C53D24" wp14:editId="44C760B9">
                  <wp:extent cx="640080" cy="64008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40080" cy="640080"/>
                          </a:xfrm>
                          <a:prstGeom prst="rect">
                            <a:avLst/>
                          </a:prstGeom>
                        </pic:spPr>
                      </pic:pic>
                    </a:graphicData>
                  </a:graphic>
                </wp:inline>
              </w:drawing>
            </w:r>
          </w:p>
        </w:tc>
        <w:tc>
          <w:tcPr>
            <w:tcW w:w="3503" w:type="dxa"/>
            <w:tcBorders>
              <w:top w:val="nil"/>
              <w:left w:val="nil"/>
              <w:bottom w:val="single" w:sz="4" w:space="0" w:color="auto"/>
              <w:right w:val="nil"/>
            </w:tcBorders>
          </w:tcPr>
          <w:p w14:paraId="319D6E96" w14:textId="77777777" w:rsidR="00BA5098" w:rsidRPr="00BA5098" w:rsidRDefault="00BA5098" w:rsidP="00BA5098">
            <w:pPr>
              <w:spacing w:before="120"/>
              <w:rPr>
                <w:rFonts w:ascii="Arial" w:eastAsia="Calibri" w:hAnsi="Arial" w:cs="Arial"/>
                <w:sz w:val="23"/>
                <w:szCs w:val="23"/>
              </w:rPr>
            </w:pPr>
            <w:r w:rsidRPr="00BA5098">
              <w:rPr>
                <w:rFonts w:ascii="Arial" w:eastAsia="Calibri" w:hAnsi="Arial" w:cs="Arial"/>
                <w:sz w:val="23"/>
                <w:szCs w:val="23"/>
              </w:rPr>
              <w:t>Schoolwide schedules support multiple levels of intervention. Adequate additional time is built in for core programming, interventions, and teaming.</w:t>
            </w:r>
          </w:p>
          <w:p w14:paraId="7FA82BC2" w14:textId="77777777" w:rsidR="00BA5098" w:rsidRPr="00BA5098" w:rsidRDefault="00BA5098" w:rsidP="00BA5098">
            <w:pPr>
              <w:spacing w:before="120"/>
              <w:rPr>
                <w:rFonts w:ascii="Arial" w:eastAsia="Calibri" w:hAnsi="Arial" w:cs="Arial"/>
                <w:sz w:val="23"/>
                <w:szCs w:val="23"/>
              </w:rPr>
            </w:pPr>
          </w:p>
        </w:tc>
      </w:tr>
      <w:tr w:rsidR="00BA5098" w:rsidRPr="00BA5098" w14:paraId="214C1A79" w14:textId="77777777" w:rsidTr="00960BB6">
        <w:trPr>
          <w:trHeight w:val="683"/>
        </w:trPr>
        <w:tc>
          <w:tcPr>
            <w:tcW w:w="1236" w:type="dxa"/>
            <w:tcBorders>
              <w:left w:val="nil"/>
              <w:bottom w:val="nil"/>
              <w:right w:val="nil"/>
            </w:tcBorders>
          </w:tcPr>
          <w:p w14:paraId="2E09E75F" w14:textId="77777777" w:rsidR="00BA5098" w:rsidRPr="00BA5098" w:rsidRDefault="00BA5098" w:rsidP="00BA5098">
            <w:pPr>
              <w:spacing w:before="120"/>
              <w:ind w:left="350" w:hanging="350"/>
              <w:rPr>
                <w:rFonts w:ascii="Arial" w:eastAsia="Calibri" w:hAnsi="Arial" w:cs="Arial"/>
                <w:sz w:val="22"/>
                <w:szCs w:val="22"/>
              </w:rPr>
            </w:pPr>
          </w:p>
        </w:tc>
        <w:tc>
          <w:tcPr>
            <w:tcW w:w="3540" w:type="dxa"/>
            <w:tcBorders>
              <w:left w:val="nil"/>
              <w:bottom w:val="nil"/>
            </w:tcBorders>
          </w:tcPr>
          <w:p w14:paraId="4CFE0459" w14:textId="77777777" w:rsidR="00BA5098" w:rsidRPr="00BA5098" w:rsidRDefault="00BA5098" w:rsidP="00BA5098">
            <w:pPr>
              <w:spacing w:before="120"/>
              <w:ind w:firstLine="10"/>
              <w:rPr>
                <w:rFonts w:ascii="Arial" w:eastAsia="Calibri" w:hAnsi="Arial" w:cs="Arial"/>
                <w:b/>
                <w:bCs/>
              </w:rPr>
            </w:pPr>
            <w:r w:rsidRPr="00BA5098">
              <w:rPr>
                <w:rFonts w:ascii="Arial" w:eastAsia="Calibri" w:hAnsi="Arial" w:cs="Arial"/>
                <w:b/>
                <w:bCs/>
              </w:rPr>
              <w:t>Communications With and Involvement of Families</w:t>
            </w:r>
          </w:p>
        </w:tc>
        <w:tc>
          <w:tcPr>
            <w:tcW w:w="1436" w:type="dxa"/>
            <w:tcBorders>
              <w:bottom w:val="nil"/>
              <w:right w:val="nil"/>
            </w:tcBorders>
          </w:tcPr>
          <w:p w14:paraId="47F9A632" w14:textId="77777777" w:rsidR="00BA5098" w:rsidRPr="00BA5098" w:rsidRDefault="00BA5098" w:rsidP="00BA5098">
            <w:pPr>
              <w:spacing w:before="120"/>
              <w:ind w:left="354" w:hanging="354"/>
              <w:rPr>
                <w:rFonts w:ascii="Arial" w:eastAsia="Calibri" w:hAnsi="Arial" w:cs="Arial"/>
                <w:b/>
                <w:bCs/>
              </w:rPr>
            </w:pPr>
          </w:p>
        </w:tc>
        <w:tc>
          <w:tcPr>
            <w:tcW w:w="3503" w:type="dxa"/>
            <w:tcBorders>
              <w:left w:val="nil"/>
              <w:bottom w:val="nil"/>
              <w:right w:val="nil"/>
            </w:tcBorders>
          </w:tcPr>
          <w:p w14:paraId="4F699A2A" w14:textId="77777777" w:rsidR="00BA5098" w:rsidRPr="00BA5098" w:rsidRDefault="00BA5098" w:rsidP="00BA5098">
            <w:pPr>
              <w:spacing w:before="120"/>
              <w:ind w:hanging="15"/>
              <w:rPr>
                <w:rFonts w:ascii="Arial" w:eastAsia="Calibri" w:hAnsi="Arial" w:cs="Arial"/>
                <w:b/>
                <w:bCs/>
              </w:rPr>
            </w:pPr>
            <w:r w:rsidRPr="00BA5098">
              <w:rPr>
                <w:rFonts w:ascii="Arial" w:eastAsia="Calibri" w:hAnsi="Arial" w:cs="Arial"/>
                <w:b/>
                <w:bCs/>
              </w:rPr>
              <w:t>Communication With and Involvement of All Staff</w:t>
            </w:r>
          </w:p>
        </w:tc>
      </w:tr>
      <w:tr w:rsidR="00BA5098" w:rsidRPr="00BA5098" w14:paraId="5441010B" w14:textId="77777777" w:rsidTr="00960BB6">
        <w:trPr>
          <w:trHeight w:val="2448"/>
        </w:trPr>
        <w:tc>
          <w:tcPr>
            <w:tcW w:w="1236" w:type="dxa"/>
            <w:tcBorders>
              <w:top w:val="nil"/>
              <w:left w:val="nil"/>
              <w:bottom w:val="single" w:sz="4" w:space="0" w:color="auto"/>
              <w:right w:val="nil"/>
            </w:tcBorders>
          </w:tcPr>
          <w:p w14:paraId="7FA045EE" w14:textId="77777777" w:rsidR="00BA5098" w:rsidRPr="00BA5098" w:rsidRDefault="00BA5098" w:rsidP="00BA5098">
            <w:pPr>
              <w:spacing w:before="120"/>
              <w:rPr>
                <w:rFonts w:ascii="Calibri" w:eastAsia="Calibri" w:hAnsi="Calibri" w:cs="Arial"/>
                <w:noProof/>
                <w:sz w:val="28"/>
                <w:szCs w:val="28"/>
              </w:rPr>
            </w:pPr>
            <w:r w:rsidRPr="00BA5098">
              <w:rPr>
                <w:rFonts w:ascii="Calibri" w:eastAsia="Calibri" w:hAnsi="Calibri" w:cs="Arial"/>
                <w:noProof/>
                <w:sz w:val="28"/>
                <w:szCs w:val="28"/>
              </w:rPr>
              <w:drawing>
                <wp:inline distT="0" distB="0" distL="0" distR="0" wp14:anchorId="2FD68076" wp14:editId="530AEDE2">
                  <wp:extent cx="640080" cy="640080"/>
                  <wp:effectExtent l="0" t="0" r="0" b="7620"/>
                  <wp:docPr id="163"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4">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40080" cy="640080"/>
                          </a:xfrm>
                          <a:prstGeom prst="rect">
                            <a:avLst/>
                          </a:prstGeom>
                        </pic:spPr>
                      </pic:pic>
                    </a:graphicData>
                  </a:graphic>
                </wp:inline>
              </w:drawing>
            </w:r>
          </w:p>
        </w:tc>
        <w:tc>
          <w:tcPr>
            <w:tcW w:w="3540" w:type="dxa"/>
            <w:tcBorders>
              <w:top w:val="nil"/>
              <w:left w:val="nil"/>
              <w:bottom w:val="single" w:sz="4" w:space="0" w:color="auto"/>
            </w:tcBorders>
          </w:tcPr>
          <w:p w14:paraId="42A7C195" w14:textId="77777777" w:rsidR="00BA5098" w:rsidRPr="00BA5098" w:rsidRDefault="00BA5098" w:rsidP="00BA5098">
            <w:pPr>
              <w:spacing w:before="120"/>
              <w:rPr>
                <w:rFonts w:ascii="Arial" w:eastAsia="Calibri" w:hAnsi="Arial" w:cs="Arial"/>
              </w:rPr>
            </w:pPr>
            <w:r w:rsidRPr="00BA5098">
              <w:rPr>
                <w:rFonts w:ascii="Arial" w:eastAsia="Calibri" w:hAnsi="Arial" w:cs="Arial"/>
              </w:rPr>
              <w:t>The school ensures that a description of the school’s components of MTSS is shared with families; a coherent mechanism is used to update families on the progress of their child; and families are involved during decision making regarding their child’s progress.</w:t>
            </w:r>
          </w:p>
          <w:p w14:paraId="38BA505D" w14:textId="77777777" w:rsidR="00BA5098" w:rsidRPr="00BA5098" w:rsidRDefault="00BA5098" w:rsidP="00BA5098">
            <w:pPr>
              <w:spacing w:before="120"/>
              <w:rPr>
                <w:rFonts w:ascii="Arial" w:eastAsia="Calibri" w:hAnsi="Arial" w:cs="Arial"/>
              </w:rPr>
            </w:pPr>
          </w:p>
        </w:tc>
        <w:tc>
          <w:tcPr>
            <w:tcW w:w="1436" w:type="dxa"/>
            <w:tcBorders>
              <w:top w:val="nil"/>
              <w:bottom w:val="single" w:sz="4" w:space="0" w:color="auto"/>
              <w:right w:val="nil"/>
            </w:tcBorders>
          </w:tcPr>
          <w:p w14:paraId="5EA9D474" w14:textId="77777777" w:rsidR="00BA5098" w:rsidRPr="00BA5098" w:rsidRDefault="00BA5098" w:rsidP="00BA5098">
            <w:pPr>
              <w:spacing w:before="120"/>
              <w:rPr>
                <w:rFonts w:ascii="Calibri" w:eastAsia="Calibri" w:hAnsi="Calibri" w:cs="Arial"/>
                <w:noProof/>
                <w:sz w:val="28"/>
                <w:szCs w:val="28"/>
              </w:rPr>
            </w:pPr>
            <w:r w:rsidRPr="00BA5098">
              <w:rPr>
                <w:rFonts w:ascii="Calibri" w:eastAsia="Calibri" w:hAnsi="Calibri" w:cs="Arial"/>
                <w:noProof/>
                <w:sz w:val="28"/>
                <w:szCs w:val="28"/>
              </w:rPr>
              <w:drawing>
                <wp:inline distT="0" distB="0" distL="0" distR="0" wp14:anchorId="6554C7B9" wp14:editId="007EEF22">
                  <wp:extent cx="774700" cy="774700"/>
                  <wp:effectExtent l="0" t="0" r="0" b="0"/>
                  <wp:docPr id="164"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5">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774700" cy="774700"/>
                          </a:xfrm>
                          <a:prstGeom prst="rect">
                            <a:avLst/>
                          </a:prstGeom>
                        </pic:spPr>
                      </pic:pic>
                    </a:graphicData>
                  </a:graphic>
                </wp:inline>
              </w:drawing>
            </w:r>
          </w:p>
        </w:tc>
        <w:tc>
          <w:tcPr>
            <w:tcW w:w="3503" w:type="dxa"/>
            <w:tcBorders>
              <w:top w:val="nil"/>
              <w:left w:val="nil"/>
              <w:bottom w:val="single" w:sz="4" w:space="0" w:color="auto"/>
              <w:right w:val="nil"/>
            </w:tcBorders>
          </w:tcPr>
          <w:p w14:paraId="344849B9" w14:textId="77777777" w:rsidR="00BA5098" w:rsidRPr="00BA5098" w:rsidRDefault="00BA5098" w:rsidP="00BA5098">
            <w:pPr>
              <w:spacing w:before="120"/>
              <w:rPr>
                <w:rFonts w:ascii="Arial" w:eastAsia="Calibri" w:hAnsi="Arial" w:cs="Arial"/>
                <w:b/>
                <w:bCs/>
              </w:rPr>
            </w:pPr>
            <w:r w:rsidRPr="00BA5098">
              <w:rPr>
                <w:rFonts w:ascii="Arial" w:eastAsia="Calibri" w:hAnsi="Arial" w:cs="Arial"/>
              </w:rPr>
              <w:t>The school ensures that a description of the school’s components of MTSS and data-based decision-making process is shared with staff; a system is in place to keep staff informed; and teacher teams collaborate frequently.</w:t>
            </w:r>
          </w:p>
        </w:tc>
      </w:tr>
      <w:tr w:rsidR="00BA5098" w:rsidRPr="00BA5098" w14:paraId="3CD0ABB5" w14:textId="77777777" w:rsidTr="00960BB6">
        <w:trPr>
          <w:trHeight w:val="432"/>
        </w:trPr>
        <w:tc>
          <w:tcPr>
            <w:tcW w:w="1236" w:type="dxa"/>
            <w:tcBorders>
              <w:left w:val="nil"/>
              <w:bottom w:val="nil"/>
              <w:right w:val="nil"/>
            </w:tcBorders>
          </w:tcPr>
          <w:p w14:paraId="5CD1DDBC" w14:textId="77777777" w:rsidR="00BA5098" w:rsidRPr="00BA5098" w:rsidRDefault="00BA5098" w:rsidP="00BA5098">
            <w:pPr>
              <w:spacing w:before="120"/>
              <w:rPr>
                <w:rFonts w:ascii="Arial" w:eastAsia="Calibri" w:hAnsi="Arial" w:cs="Arial"/>
                <w:b/>
                <w:bCs/>
              </w:rPr>
            </w:pPr>
          </w:p>
        </w:tc>
        <w:tc>
          <w:tcPr>
            <w:tcW w:w="3540" w:type="dxa"/>
            <w:tcBorders>
              <w:left w:val="nil"/>
              <w:bottom w:val="nil"/>
            </w:tcBorders>
          </w:tcPr>
          <w:p w14:paraId="7A344DDC" w14:textId="77777777" w:rsidR="00BA5098" w:rsidRPr="00BA5098" w:rsidRDefault="00BA5098" w:rsidP="00BA5098">
            <w:pPr>
              <w:spacing w:before="120"/>
              <w:rPr>
                <w:rFonts w:ascii="Arial" w:eastAsia="Calibri" w:hAnsi="Arial" w:cs="Arial"/>
                <w:b/>
                <w:bCs/>
              </w:rPr>
            </w:pPr>
            <w:r w:rsidRPr="00BA5098">
              <w:rPr>
                <w:rFonts w:ascii="Arial" w:eastAsia="Calibri" w:hAnsi="Arial" w:cs="Arial"/>
                <w:b/>
                <w:bCs/>
              </w:rPr>
              <w:t>MTSS Teams</w:t>
            </w:r>
          </w:p>
        </w:tc>
        <w:tc>
          <w:tcPr>
            <w:tcW w:w="1436" w:type="dxa"/>
            <w:tcBorders>
              <w:bottom w:val="nil"/>
              <w:right w:val="nil"/>
            </w:tcBorders>
          </w:tcPr>
          <w:p w14:paraId="439BE596" w14:textId="77777777" w:rsidR="00BA5098" w:rsidRPr="00BA5098" w:rsidRDefault="00BA5098" w:rsidP="00BA5098">
            <w:pPr>
              <w:spacing w:before="120"/>
              <w:rPr>
                <w:rFonts w:ascii="Arial" w:eastAsia="Calibri" w:hAnsi="Arial" w:cs="Arial"/>
                <w:b/>
                <w:bCs/>
              </w:rPr>
            </w:pPr>
          </w:p>
        </w:tc>
        <w:tc>
          <w:tcPr>
            <w:tcW w:w="3503" w:type="dxa"/>
            <w:tcBorders>
              <w:left w:val="nil"/>
              <w:bottom w:val="nil"/>
              <w:right w:val="nil"/>
            </w:tcBorders>
          </w:tcPr>
          <w:p w14:paraId="4EC37E4A" w14:textId="77777777" w:rsidR="00BA5098" w:rsidRPr="00BA5098" w:rsidRDefault="00BA5098" w:rsidP="00BA5098">
            <w:pPr>
              <w:spacing w:before="120"/>
              <w:rPr>
                <w:rFonts w:ascii="Arial" w:eastAsia="Calibri" w:hAnsi="Arial" w:cs="Arial"/>
                <w:b/>
                <w:bCs/>
              </w:rPr>
            </w:pPr>
            <w:r w:rsidRPr="00BA5098">
              <w:rPr>
                <w:rFonts w:ascii="Arial" w:eastAsia="Calibri" w:hAnsi="Arial" w:cs="Arial"/>
                <w:b/>
                <w:bCs/>
              </w:rPr>
              <w:t>Fidelity</w:t>
            </w:r>
          </w:p>
        </w:tc>
      </w:tr>
      <w:tr w:rsidR="00BA5098" w:rsidRPr="00BA5098" w14:paraId="5DDDD9AE" w14:textId="77777777" w:rsidTr="00960BB6">
        <w:trPr>
          <w:trHeight w:val="2160"/>
        </w:trPr>
        <w:tc>
          <w:tcPr>
            <w:tcW w:w="1236" w:type="dxa"/>
            <w:tcBorders>
              <w:top w:val="nil"/>
              <w:left w:val="nil"/>
              <w:right w:val="nil"/>
            </w:tcBorders>
          </w:tcPr>
          <w:p w14:paraId="2C581BE4" w14:textId="77777777" w:rsidR="00BA5098" w:rsidRPr="00BA5098" w:rsidRDefault="00BA5098" w:rsidP="00BA5098">
            <w:pPr>
              <w:spacing w:before="120"/>
              <w:rPr>
                <w:rFonts w:ascii="Calibri" w:eastAsia="Calibri" w:hAnsi="Calibri" w:cs="Arial"/>
                <w:noProof/>
                <w:sz w:val="28"/>
                <w:szCs w:val="28"/>
              </w:rPr>
            </w:pPr>
            <w:r w:rsidRPr="00BA5098">
              <w:rPr>
                <w:rFonts w:ascii="Calibri" w:eastAsia="Calibri" w:hAnsi="Calibri" w:cs="Arial"/>
                <w:noProof/>
                <w:sz w:val="28"/>
                <w:szCs w:val="28"/>
              </w:rPr>
              <w:drawing>
                <wp:inline distT="0" distB="0" distL="0" distR="0" wp14:anchorId="20A8A68C" wp14:editId="010A0F5F">
                  <wp:extent cx="640080" cy="640080"/>
                  <wp:effectExtent l="0" t="0" r="7620" b="0"/>
                  <wp:docPr id="12"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6">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40080" cy="640080"/>
                          </a:xfrm>
                          <a:prstGeom prst="rect">
                            <a:avLst/>
                          </a:prstGeom>
                        </pic:spPr>
                      </pic:pic>
                    </a:graphicData>
                  </a:graphic>
                </wp:inline>
              </w:drawing>
            </w:r>
          </w:p>
        </w:tc>
        <w:tc>
          <w:tcPr>
            <w:tcW w:w="3540" w:type="dxa"/>
            <w:tcBorders>
              <w:top w:val="nil"/>
              <w:left w:val="nil"/>
            </w:tcBorders>
          </w:tcPr>
          <w:p w14:paraId="4B32CB33" w14:textId="77777777" w:rsidR="00BA5098" w:rsidRPr="00BA5098" w:rsidRDefault="00BA5098" w:rsidP="00BA5098">
            <w:pPr>
              <w:spacing w:before="120"/>
              <w:rPr>
                <w:rFonts w:ascii="Arial" w:eastAsia="Calibri" w:hAnsi="Arial" w:cs="Arial"/>
                <w:b/>
                <w:bCs/>
              </w:rPr>
            </w:pPr>
            <w:r w:rsidRPr="00BA5098">
              <w:rPr>
                <w:rFonts w:ascii="Arial" w:eastAsia="Calibri" w:hAnsi="Arial" w:cs="Arial"/>
              </w:rPr>
              <w:t>The MTSS team is representative of all key stakeholders. Structures and clear processes are in place to guide decision making, and time is set aside for the team to meet regularly.</w:t>
            </w:r>
          </w:p>
        </w:tc>
        <w:tc>
          <w:tcPr>
            <w:tcW w:w="1436" w:type="dxa"/>
            <w:tcBorders>
              <w:top w:val="nil"/>
              <w:right w:val="nil"/>
            </w:tcBorders>
          </w:tcPr>
          <w:p w14:paraId="76AA4767" w14:textId="77777777" w:rsidR="00BA5098" w:rsidRPr="00BA5098" w:rsidRDefault="00BA5098" w:rsidP="00BA5098">
            <w:pPr>
              <w:spacing w:before="120"/>
              <w:rPr>
                <w:rFonts w:ascii="Calibri" w:eastAsia="Calibri" w:hAnsi="Calibri" w:cs="Arial"/>
                <w:noProof/>
                <w:sz w:val="28"/>
                <w:szCs w:val="28"/>
              </w:rPr>
            </w:pPr>
            <w:r w:rsidRPr="00BA5098">
              <w:rPr>
                <w:rFonts w:ascii="Calibri" w:eastAsia="Calibri" w:hAnsi="Calibri" w:cs="Arial"/>
                <w:noProof/>
                <w:sz w:val="28"/>
                <w:szCs w:val="28"/>
              </w:rPr>
              <w:drawing>
                <wp:inline distT="0" distB="0" distL="0" distR="0" wp14:anchorId="79FC6B90" wp14:editId="63B776C6">
                  <wp:extent cx="640080" cy="640080"/>
                  <wp:effectExtent l="0" t="0" r="7620" b="0"/>
                  <wp:docPr id="17"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3">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40080" cy="640080"/>
                          </a:xfrm>
                          <a:prstGeom prst="rect">
                            <a:avLst/>
                          </a:prstGeom>
                        </pic:spPr>
                      </pic:pic>
                    </a:graphicData>
                  </a:graphic>
                </wp:inline>
              </w:drawing>
            </w:r>
          </w:p>
        </w:tc>
        <w:tc>
          <w:tcPr>
            <w:tcW w:w="3503" w:type="dxa"/>
            <w:tcBorders>
              <w:top w:val="nil"/>
              <w:left w:val="nil"/>
              <w:right w:val="nil"/>
            </w:tcBorders>
          </w:tcPr>
          <w:p w14:paraId="7D823F7D" w14:textId="77777777" w:rsidR="00BA5098" w:rsidRPr="00BA5098" w:rsidRDefault="00BA5098" w:rsidP="00BA5098">
            <w:pPr>
              <w:spacing w:before="120"/>
              <w:rPr>
                <w:rFonts w:ascii="Arial" w:eastAsia="Calibri" w:hAnsi="Arial" w:cs="Arial"/>
              </w:rPr>
            </w:pPr>
            <w:r w:rsidRPr="00BA5098">
              <w:rPr>
                <w:rFonts w:ascii="Arial" w:eastAsia="Calibri" w:hAnsi="Arial" w:cs="Arial"/>
              </w:rPr>
              <w:t>The school has procedures in place to monitor the fidelity of implementation of MTSS; the fidelity of instruction and interventions; and the processes of administering and analyzing assessments.</w:t>
            </w:r>
          </w:p>
          <w:p w14:paraId="08CA8F08" w14:textId="77777777" w:rsidR="00BA5098" w:rsidRPr="00BA5098" w:rsidRDefault="00BA5098" w:rsidP="00BA5098">
            <w:pPr>
              <w:spacing w:before="120"/>
              <w:rPr>
                <w:rFonts w:ascii="Arial" w:eastAsia="Calibri" w:hAnsi="Arial" w:cs="Arial"/>
              </w:rPr>
            </w:pPr>
          </w:p>
        </w:tc>
      </w:tr>
    </w:tbl>
    <w:p w14:paraId="22F4D5C2" w14:textId="77777777" w:rsidR="00BA5098" w:rsidRPr="00BA5098" w:rsidRDefault="00BA5098" w:rsidP="00BA5098">
      <w:pPr>
        <w:rPr>
          <w:rFonts w:ascii="Arial" w:eastAsia="Calibri" w:hAnsi="Arial" w:cs="Arial"/>
          <w:sz w:val="28"/>
          <w:szCs w:val="28"/>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8460"/>
      </w:tblGrid>
      <w:tr w:rsidR="00BA5098" w:rsidRPr="00BA5098" w14:paraId="7397385B" w14:textId="77777777" w:rsidTr="00960BB6">
        <w:tc>
          <w:tcPr>
            <w:tcW w:w="1255" w:type="dxa"/>
          </w:tcPr>
          <w:p w14:paraId="25B93C62" w14:textId="77777777" w:rsidR="00BA5098" w:rsidRPr="00BA5098" w:rsidRDefault="00BA5098" w:rsidP="00BA5098">
            <w:pPr>
              <w:tabs>
                <w:tab w:val="center" w:pos="4680"/>
                <w:tab w:val="right" w:pos="9360"/>
              </w:tabs>
              <w:ind w:right="360"/>
              <w:jc w:val="center"/>
              <w:rPr>
                <w:rFonts w:ascii="Arial" w:eastAsia="Calibri" w:hAnsi="Arial" w:cs="Arial"/>
                <w:sz w:val="28"/>
                <w:szCs w:val="28"/>
              </w:rPr>
            </w:pPr>
            <w:r w:rsidRPr="00BA5098">
              <w:rPr>
                <w:rFonts w:ascii="Arial" w:eastAsia="Calibri" w:hAnsi="Arial" w:cs="Arial"/>
                <w:noProof/>
              </w:rPr>
              <w:drawing>
                <wp:inline distT="0" distB="0" distL="0" distR="0" wp14:anchorId="10547681" wp14:editId="1352EDE9">
                  <wp:extent cx="669290" cy="66929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669290" cy="669290"/>
                          </a:xfrm>
                          <a:prstGeom prst="rect">
                            <a:avLst/>
                          </a:prstGeom>
                        </pic:spPr>
                      </pic:pic>
                    </a:graphicData>
                  </a:graphic>
                </wp:inline>
              </w:drawing>
            </w:r>
          </w:p>
        </w:tc>
        <w:tc>
          <w:tcPr>
            <w:tcW w:w="8460" w:type="dxa"/>
          </w:tcPr>
          <w:p w14:paraId="4E4E4B53" w14:textId="77777777" w:rsidR="00BA5098" w:rsidRPr="00BA5098" w:rsidRDefault="00BA5098" w:rsidP="00BA5098">
            <w:pPr>
              <w:spacing w:after="80"/>
              <w:rPr>
                <w:rFonts w:ascii="Arial" w:eastAsia="Calibri" w:hAnsi="Arial" w:cs="Arial"/>
                <w:b/>
                <w:bCs/>
              </w:rPr>
            </w:pPr>
            <w:r w:rsidRPr="00BA5098">
              <w:rPr>
                <w:rFonts w:ascii="Arial" w:eastAsia="Calibri" w:hAnsi="Arial" w:cs="Arial"/>
                <w:b/>
                <w:bCs/>
              </w:rPr>
              <w:t>Evaluation</w:t>
            </w:r>
          </w:p>
          <w:p w14:paraId="2CAC932F" w14:textId="77777777" w:rsidR="00BA5098" w:rsidRPr="00BA5098" w:rsidRDefault="00BA5098" w:rsidP="00BA5098">
            <w:pPr>
              <w:tabs>
                <w:tab w:val="center" w:pos="4680"/>
                <w:tab w:val="right" w:pos="9360"/>
              </w:tabs>
              <w:ind w:right="360"/>
              <w:rPr>
                <w:rFonts w:ascii="Arial" w:eastAsia="Calibri" w:hAnsi="Arial" w:cs="Arial"/>
                <w:sz w:val="28"/>
                <w:szCs w:val="28"/>
              </w:rPr>
            </w:pPr>
            <w:r w:rsidRPr="00BA5098">
              <w:rPr>
                <w:rFonts w:ascii="Arial" w:eastAsia="Calibri" w:hAnsi="Arial" w:cs="Arial"/>
              </w:rPr>
              <w:t>The school ensures that an evaluation plan is in place to monitor short- and long-term goals, the effectiveness of the MTSS framework (i.e., core curriculum, interventions, and screening process are effective), and the fidelity and efficiency across all components of the MTSS framework.</w:t>
            </w:r>
          </w:p>
        </w:tc>
      </w:tr>
    </w:tbl>
    <w:p w14:paraId="0B59E370" w14:textId="77777777" w:rsidR="00BA5098" w:rsidRPr="00BA5098" w:rsidRDefault="00BA5098" w:rsidP="00BA5098">
      <w:pPr>
        <w:tabs>
          <w:tab w:val="center" w:pos="4680"/>
          <w:tab w:val="right" w:pos="9360"/>
        </w:tabs>
        <w:spacing w:line="240" w:lineRule="auto"/>
        <w:ind w:right="360"/>
        <w:jc w:val="center"/>
        <w:rPr>
          <w:rFonts w:ascii="Arial" w:eastAsia="Calibri" w:hAnsi="Arial" w:cs="Arial"/>
        </w:rPr>
      </w:pPr>
      <w:r w:rsidRPr="00BA5098">
        <w:rPr>
          <w:rFonts w:ascii="Arial" w:eastAsia="Calibri" w:hAnsi="Arial" w:cs="Arial"/>
          <w:noProof/>
        </w:rPr>
        <mc:AlternateContent>
          <mc:Choice Requires="wps">
            <w:drawing>
              <wp:inline distT="0" distB="0" distL="0" distR="0" wp14:anchorId="6F7DBC36" wp14:editId="45AA6924">
                <wp:extent cx="6159500" cy="6350"/>
                <wp:effectExtent l="0" t="0" r="31750" b="31750"/>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9500" cy="635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4C591F5" id="Straight Connector 16"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EM2QEAAJcDAAAOAAAAZHJzL2Uyb0RvYy54bWysU8FuGyEQvVfKPyDu8dqpbKUrr3OwlV6q&#10;1lLS3Ccs7CIBgxjqtf++A3Ytt71V3QMChnkz783b9dPRO3HQiSyGTi5mcyl0UNjbMHTy++vz/aMU&#10;lCH04DDoTp40yafN3Yf1FFv9gCO6XifBIIHaKXZyzDm2TUNq1B5ohlEHDhpMHjIf09D0CSZG9655&#10;mM9XzYSpjwmVJuLb3TkoNxXfGK3yN2NIZ+E6yb3luqa6vpe12ayhHRLE0apLG/APXXiwgYteoXaQ&#10;QfxI9i8ob1VCQpNnCn2DxlilKwdms5j/weZlhKgrFxaH4lUm+n+w6uthn4TteXYrKQJ4ntFLTmCH&#10;MYsthsAKYhIcZKWmSC0nbMM+XU4U96nQPprkhXE2vjFQFYKpiWPV+XTVWR+zUHy5Wiw/Lec8DsWx&#10;1cdlHUNzRiloMVH+rNGLsumks6GoAC0cvlDmyvz015NyHfDZOlcn6YKYLpBCAfvJOMhcx0dmSGGQ&#10;AtzARlU5VURCZ/uSXXDoRFuXxAHYK2yxHqdX7lgKB5Q5wDTqV5TgDn5LLe3sgMZzcg2dreVtZn87&#10;6zv5eJvtQqmoq0MvpIq6Zz3L7h37U5W5KSeefi16cWqx1+2Z97f/0+YnAAAA//8DAFBLAwQUAAYA&#10;CAAAACEAC/lNrNoAAAADAQAADwAAAGRycy9kb3ducmV2LnhtbEyPzU7DMBCE70i8g7VI3KhdDvyE&#10;OBUCod5ABIrozY23cVR7HcVOm/L0LFzgstJoRrPflIspeLHHIXWRNMxnCgRSE21HrYb3t6eLGxAp&#10;G7LGR0INR0ywqE5PSlPYeKBX3Ne5FVxCqTAaXM59IWVqHAaTZrFHYm8bh2Ayy6GVdjAHLg9eXip1&#10;JYPpiD840+ODw2ZXj0HD+tktl2Y9rqaXj+P861P6untcaX1+Nt3fgcg45b8w/OAzOlTMtIkj2SS8&#10;Bh6Sfy97t9eK5YZDCmRVyv/s1TcAAAD//wMAUEsBAi0AFAAGAAgAAAAhALaDOJL+AAAA4QEAABMA&#10;AAAAAAAAAAAAAAAAAAAAAFtDb250ZW50X1R5cGVzXS54bWxQSwECLQAUAAYACAAAACEAOP0h/9YA&#10;AACUAQAACwAAAAAAAAAAAAAAAAAvAQAAX3JlbHMvLnJlbHNQSwECLQAUAAYACAAAACEAU49xDNkB&#10;AACXAwAADgAAAAAAAAAAAAAAAAAuAgAAZHJzL2Uyb0RvYy54bWxQSwECLQAUAAYACAAAACEAC/lN&#10;rNoAAAADAQAADwAAAAAAAAAAAAAAAAAzBAAAZHJzL2Rvd25yZXYueG1sUEsFBgAAAAAEAAQA8wAA&#10;ADoFAAAAAA==&#10;" strokecolor="windowText" strokeweight=".5pt">
                <v:stroke joinstyle="miter"/>
                <w10:anchorlock/>
              </v:line>
            </w:pict>
          </mc:Fallback>
        </mc:AlternateContent>
      </w:r>
      <w:permStart w:id="2059736448" w:edGrp="everyone"/>
      <w:permEnd w:id="2059736448"/>
    </w:p>
    <w:p w14:paraId="1276F437" w14:textId="77777777" w:rsidR="00BA5098" w:rsidRPr="00BA5098" w:rsidRDefault="00BA5098" w:rsidP="00BA5098">
      <w:pPr>
        <w:tabs>
          <w:tab w:val="center" w:pos="4680"/>
          <w:tab w:val="right" w:pos="9360"/>
        </w:tabs>
        <w:spacing w:line="240" w:lineRule="auto"/>
        <w:ind w:right="360"/>
        <w:jc w:val="center"/>
        <w:rPr>
          <w:rFonts w:ascii="Arial" w:eastAsia="Calibri" w:hAnsi="Arial" w:cs="Arial"/>
        </w:rPr>
      </w:pPr>
    </w:p>
    <w:p w14:paraId="7883A21E" w14:textId="77777777" w:rsidR="00BA5098" w:rsidRPr="00BA5098" w:rsidRDefault="00BA5098" w:rsidP="00BA5098">
      <w:pPr>
        <w:spacing w:after="120" w:line="240" w:lineRule="auto"/>
        <w:rPr>
          <w:rFonts w:ascii="Arial" w:eastAsia="Times New Roman" w:hAnsi="Arial" w:cs="Arial"/>
          <w:b/>
          <w:bCs/>
        </w:rPr>
      </w:pPr>
      <w:r w:rsidRPr="00BA5098">
        <w:rPr>
          <w:rFonts w:ascii="Arial" w:eastAsia="Times New Roman" w:hAnsi="Arial" w:cs="Arial"/>
          <w:b/>
          <w:bCs/>
        </w:rPr>
        <w:t xml:space="preserve">What are recommended next steps? </w:t>
      </w:r>
    </w:p>
    <w:p w14:paraId="6CEF4551" w14:textId="77777777" w:rsidR="00BA5098" w:rsidRPr="00BA5098" w:rsidRDefault="00BA5098" w:rsidP="00BA5098">
      <w:pPr>
        <w:numPr>
          <w:ilvl w:val="0"/>
          <w:numId w:val="43"/>
        </w:numPr>
        <w:tabs>
          <w:tab w:val="center" w:pos="4680"/>
          <w:tab w:val="right" w:pos="9360"/>
        </w:tabs>
        <w:spacing w:line="240" w:lineRule="auto"/>
        <w:ind w:right="360"/>
        <w:rPr>
          <w:rFonts w:ascii="Arial" w:eastAsia="Calibri" w:hAnsi="Arial" w:cs="Arial"/>
        </w:rPr>
      </w:pPr>
      <w:r w:rsidRPr="00BA5098">
        <w:rPr>
          <w:rFonts w:ascii="Arial" w:eastAsia="Calibri" w:hAnsi="Arial" w:cs="Arial"/>
        </w:rPr>
        <w:t>Gather a team of key stakeholders.</w:t>
      </w:r>
    </w:p>
    <w:p w14:paraId="32432E56" w14:textId="77777777" w:rsidR="00BA5098" w:rsidRPr="00BA5098" w:rsidRDefault="00BA5098" w:rsidP="00BA5098">
      <w:pPr>
        <w:numPr>
          <w:ilvl w:val="0"/>
          <w:numId w:val="43"/>
        </w:numPr>
        <w:tabs>
          <w:tab w:val="center" w:pos="4680"/>
          <w:tab w:val="right" w:pos="9360"/>
        </w:tabs>
        <w:spacing w:line="240" w:lineRule="auto"/>
        <w:ind w:right="360"/>
        <w:rPr>
          <w:rFonts w:ascii="Arial" w:eastAsia="Calibri" w:hAnsi="Arial" w:cs="Arial"/>
        </w:rPr>
      </w:pPr>
      <w:r w:rsidRPr="00BA5098">
        <w:rPr>
          <w:rFonts w:ascii="Arial" w:eastAsia="Calibri" w:hAnsi="Arial" w:cs="Arial"/>
        </w:rPr>
        <w:t xml:space="preserve">Conduct a self-assessment and identify areas of improvement using the Section 5 of the </w:t>
      </w:r>
      <w:hyperlink r:id="rId34" w:history="1">
        <w:r w:rsidRPr="00BA5098">
          <w:rPr>
            <w:rFonts w:ascii="Arial" w:eastAsia="Calibri" w:hAnsi="Arial" w:cs="Arial"/>
            <w:color w:val="0563C1"/>
            <w:u w:val="single"/>
          </w:rPr>
          <w:t>Multi-Tiered System of Supports (MTSS) Fidelity of Implementation Rubric</w:t>
        </w:r>
      </w:hyperlink>
      <w:r w:rsidRPr="00BA5098">
        <w:rPr>
          <w:rFonts w:ascii="Arial" w:eastAsia="Calibri" w:hAnsi="Arial" w:cs="Arial"/>
        </w:rPr>
        <w:t xml:space="preserve">. </w:t>
      </w:r>
    </w:p>
    <w:p w14:paraId="56556119" w14:textId="77777777" w:rsidR="00BA5098" w:rsidRPr="00BA5098" w:rsidRDefault="00BA5098" w:rsidP="00BA5098">
      <w:pPr>
        <w:numPr>
          <w:ilvl w:val="0"/>
          <w:numId w:val="43"/>
        </w:numPr>
        <w:tabs>
          <w:tab w:val="center" w:pos="4680"/>
          <w:tab w:val="right" w:pos="9360"/>
        </w:tabs>
        <w:spacing w:line="240" w:lineRule="auto"/>
        <w:ind w:right="360"/>
        <w:rPr>
          <w:rFonts w:ascii="Arial" w:eastAsia="Calibri" w:hAnsi="Arial" w:cs="Arial"/>
        </w:rPr>
      </w:pPr>
      <w:r w:rsidRPr="00BA5098">
        <w:rPr>
          <w:rFonts w:ascii="Arial" w:eastAsia="Calibri" w:hAnsi="Arial" w:cs="Arial"/>
        </w:rPr>
        <w:t>Develop and implement a plan to improve areas of need.</w:t>
      </w:r>
    </w:p>
    <w:p w14:paraId="247ADD57" w14:textId="0B687B28" w:rsidR="00BA5098" w:rsidRPr="00BA5098" w:rsidRDefault="00BA5098" w:rsidP="00BA5098">
      <w:pPr>
        <w:numPr>
          <w:ilvl w:val="0"/>
          <w:numId w:val="43"/>
        </w:numPr>
        <w:tabs>
          <w:tab w:val="center" w:pos="4680"/>
          <w:tab w:val="right" w:pos="9360"/>
        </w:tabs>
        <w:spacing w:line="240" w:lineRule="auto"/>
        <w:ind w:right="360"/>
        <w:rPr>
          <w:rFonts w:ascii="Arial" w:eastAsia="Calibri" w:hAnsi="Arial" w:cs="Arial"/>
        </w:rPr>
      </w:pPr>
      <w:r w:rsidRPr="00BA5098">
        <w:rPr>
          <w:rFonts w:ascii="Arial" w:eastAsia="Calibri" w:hAnsi="Arial" w:cs="Arial"/>
        </w:rPr>
        <w:t xml:space="preserve">Contact the </w:t>
      </w:r>
      <w:hyperlink r:id="rId35" w:history="1">
        <w:r w:rsidRPr="00BA5098">
          <w:rPr>
            <w:rFonts w:ascii="Arial" w:eastAsia="Calibri" w:hAnsi="Arial" w:cs="Arial"/>
            <w:color w:val="0563C1"/>
            <w:u w:val="single"/>
          </w:rPr>
          <w:t>MTSS Center</w:t>
        </w:r>
      </w:hyperlink>
      <w:r w:rsidRPr="00BA5098">
        <w:rPr>
          <w:rFonts w:ascii="Arial" w:eastAsia="Calibri" w:hAnsi="Arial" w:cs="Arial"/>
        </w:rPr>
        <w:t xml:space="preserve"> </w:t>
      </w:r>
      <w:r>
        <w:rPr>
          <w:rFonts w:ascii="Arial" w:eastAsia="Calibri" w:hAnsi="Arial" w:cs="Arial"/>
        </w:rPr>
        <w:t>(</w:t>
      </w:r>
      <w:hyperlink r:id="rId36" w:history="1">
        <w:r w:rsidRPr="0055236B">
          <w:rPr>
            <w:rStyle w:val="Hyperlink"/>
            <w:rFonts w:ascii="Arial" w:eastAsia="Calibri" w:hAnsi="Arial" w:cs="Arial"/>
          </w:rPr>
          <w:t>www.mtss4success.org</w:t>
        </w:r>
      </w:hyperlink>
      <w:r>
        <w:rPr>
          <w:rFonts w:ascii="Arial" w:eastAsia="Calibri" w:hAnsi="Arial" w:cs="Arial"/>
        </w:rPr>
        <w:t xml:space="preserve">) </w:t>
      </w:r>
      <w:r w:rsidRPr="00BA5098">
        <w:rPr>
          <w:rFonts w:ascii="Arial" w:eastAsia="Calibri" w:hAnsi="Arial" w:cs="Arial"/>
        </w:rPr>
        <w:t xml:space="preserve">at the American Institutes for Research for support. </w:t>
      </w:r>
    </w:p>
    <w:bookmarkEnd w:id="1"/>
    <w:bookmarkEnd w:id="2"/>
    <w:bookmarkEnd w:id="3"/>
    <w:p w14:paraId="188A239B" w14:textId="42495CD0" w:rsidR="00BA5098" w:rsidRPr="00BA5098" w:rsidRDefault="00BA5098" w:rsidP="00BA5098">
      <w:pPr>
        <w:tabs>
          <w:tab w:val="center" w:pos="4680"/>
          <w:tab w:val="right" w:pos="9360"/>
        </w:tabs>
        <w:spacing w:line="240" w:lineRule="auto"/>
        <w:ind w:right="360"/>
        <w:jc w:val="center"/>
        <w:rPr>
          <w:rFonts w:ascii="Arial" w:eastAsia="Calibri" w:hAnsi="Arial" w:cs="Arial"/>
        </w:rPr>
      </w:pPr>
    </w:p>
    <w:sectPr w:rsidR="00BA5098" w:rsidRPr="00BA5098" w:rsidSect="007F6018">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E5B3" w14:textId="77777777" w:rsidR="00707611" w:rsidRDefault="00707611" w:rsidP="00005082">
      <w:pPr>
        <w:spacing w:line="240" w:lineRule="auto"/>
      </w:pPr>
      <w:r>
        <w:separator/>
      </w:r>
    </w:p>
    <w:p w14:paraId="22C20A3A" w14:textId="77777777" w:rsidR="00707611" w:rsidRDefault="00707611"/>
    <w:p w14:paraId="090F1E60" w14:textId="77777777" w:rsidR="00707611" w:rsidRDefault="00707611"/>
  </w:endnote>
  <w:endnote w:type="continuationSeparator" w:id="0">
    <w:p w14:paraId="24619607" w14:textId="77777777" w:rsidR="00707611" w:rsidRDefault="00707611" w:rsidP="00005082">
      <w:pPr>
        <w:spacing w:line="240" w:lineRule="auto"/>
      </w:pPr>
      <w:r>
        <w:continuationSeparator/>
      </w:r>
    </w:p>
    <w:p w14:paraId="4EC55CD0" w14:textId="77777777" w:rsidR="00707611" w:rsidRDefault="00707611"/>
    <w:p w14:paraId="04868257" w14:textId="77777777" w:rsidR="00707611" w:rsidRDefault="00707611"/>
  </w:endnote>
  <w:endnote w:type="continuationNotice" w:id="1">
    <w:p w14:paraId="1E1F1D0A" w14:textId="77777777" w:rsidR="00707611" w:rsidRDefault="00707611">
      <w:pPr>
        <w:spacing w:line="240" w:lineRule="auto"/>
      </w:pPr>
    </w:p>
    <w:p w14:paraId="2AA9B870" w14:textId="77777777" w:rsidR="00707611" w:rsidRDefault="00707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133" w14:textId="1F7B9C71" w:rsidR="002943E5" w:rsidRDefault="004C5283" w:rsidP="004C5283">
    <w:pPr>
      <w:pStyle w:val="NoSpacing"/>
      <w:spacing w:after="120"/>
      <w:ind w:left="-360" w:right="-360"/>
      <w:jc w:val="center"/>
    </w:pPr>
    <w:r>
      <w:rPr>
        <w:noProof/>
      </w:rPr>
      <w:drawing>
        <wp:inline distT="0" distB="0" distL="0" distR="0" wp14:anchorId="642D51BF" wp14:editId="332D0566">
          <wp:extent cx="5943530" cy="683260"/>
          <wp:effectExtent l="0" t="0" r="635" b="2540"/>
          <wp:docPr id="165" name="Picture 165" descr="Notice of Trademark: “American Institutes for Research” and “AIR” are registered trademarks. All other brand, product, or company names are trademarks or registered trademarks of their respective owners.&#10;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ww.air.o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Notice of Trademark: “American Institutes for Research” and “AIR” are registered trademarks. All other brand, product, or company names are trademarks or registered trademarks of their respective owners.&#10;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ww.air.org.&#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037" cy="684468"/>
                  </a:xfrm>
                  <a:prstGeom prst="rect">
                    <a:avLst/>
                  </a:prstGeom>
                  <a:noFill/>
                </pic:spPr>
              </pic:pic>
            </a:graphicData>
          </a:graphic>
        </wp:inline>
      </w:drawing>
    </w:r>
  </w:p>
  <w:tbl>
    <w:tblPr>
      <w:tblStyle w:val="TableStyle-Footer"/>
      <w:tblW w:w="10080" w:type="dxa"/>
      <w:jc w:val="left"/>
      <w:tblInd w:w="-360" w:type="dxa"/>
      <w:tblBorders>
        <w:top w:val="single" w:sz="18" w:space="0" w:color="003A70" w:themeColor="accent1"/>
      </w:tblBorders>
      <w:tblLook w:val="04A0" w:firstRow="1" w:lastRow="0" w:firstColumn="1" w:lastColumn="0" w:noHBand="0" w:noVBand="1"/>
    </w:tblPr>
    <w:tblGrid>
      <w:gridCol w:w="360"/>
      <w:gridCol w:w="6869"/>
      <w:gridCol w:w="2491"/>
      <w:gridCol w:w="360"/>
    </w:tblGrid>
    <w:tr w:rsidR="002943E5" w:rsidRPr="00365F28" w14:paraId="719B0804" w14:textId="77777777" w:rsidTr="00095E68">
      <w:trPr>
        <w:trHeight w:val="331"/>
        <w:jc w:val="left"/>
      </w:trPr>
      <w:tc>
        <w:tcPr>
          <w:tcW w:w="360" w:type="dxa"/>
          <w:tcBorders>
            <w:top w:val="single" w:sz="18" w:space="0" w:color="BCBABD" w:themeColor="text1" w:themeTint="66"/>
          </w:tcBorders>
        </w:tcPr>
        <w:p w14:paraId="018A8F6C" w14:textId="77777777" w:rsidR="002943E5" w:rsidRPr="00365F28" w:rsidRDefault="002943E5" w:rsidP="002943E5">
          <w:pPr>
            <w:pStyle w:val="Footer-AIR"/>
            <w:spacing w:before="30"/>
            <w:rPr>
              <w:szCs w:val="20"/>
            </w:rPr>
          </w:pPr>
        </w:p>
      </w:tc>
      <w:tc>
        <w:tcPr>
          <w:tcW w:w="6869" w:type="dxa"/>
          <w:vAlign w:val="bottom"/>
        </w:tcPr>
        <w:p w14:paraId="3BACD70F" w14:textId="4A43C096" w:rsidR="002943E5" w:rsidRPr="00365F28" w:rsidRDefault="002943E5" w:rsidP="002943E5">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003A70" w:themeColor="accent1"/>
            </w:rPr>
            <w:t>Support</w:t>
          </w:r>
          <w:r w:rsidR="00C557FC" w:rsidRPr="00A17C23">
            <w:rPr>
              <w:rStyle w:val="Footer-Emphasis"/>
            </w:rPr>
            <w:t>s</w:t>
          </w:r>
          <w:r w:rsidRPr="00E92A3A">
            <w:t xml:space="preserve"> at the American Institutes for Research®</w:t>
          </w:r>
        </w:p>
      </w:tc>
      <w:tc>
        <w:tcPr>
          <w:tcW w:w="2491" w:type="dxa"/>
          <w:tcBorders>
            <w:top w:val="single" w:sz="18" w:space="0" w:color="BCBABD" w:themeColor="text1" w:themeTint="66"/>
          </w:tcBorders>
          <w:vAlign w:val="bottom"/>
          <w:hideMark/>
        </w:tcPr>
        <w:p w14:paraId="70C33676" w14:textId="77777777" w:rsidR="002943E5" w:rsidRPr="00365F28" w:rsidRDefault="002943E5" w:rsidP="002943E5">
          <w:pPr>
            <w:pStyle w:val="Footer-Empty"/>
            <w:jc w:val="right"/>
          </w:pPr>
          <w:r w:rsidRPr="00365F28">
            <w:fldChar w:fldCharType="begin"/>
          </w:r>
          <w:r w:rsidRPr="00365F28">
            <w:instrText xml:space="preserve"> PAGE   \* MERGEFORMAT </w:instrText>
          </w:r>
          <w:r w:rsidRPr="00365F28">
            <w:fldChar w:fldCharType="separate"/>
          </w:r>
          <w:r>
            <w:t>2</w:t>
          </w:r>
          <w:r w:rsidRPr="00365F28">
            <w:fldChar w:fldCharType="end"/>
          </w:r>
        </w:p>
      </w:tc>
      <w:tc>
        <w:tcPr>
          <w:tcW w:w="360" w:type="dxa"/>
          <w:tcBorders>
            <w:top w:val="single" w:sz="18" w:space="0" w:color="BCBABD" w:themeColor="text1" w:themeTint="66"/>
          </w:tcBorders>
        </w:tcPr>
        <w:p w14:paraId="0C0D3446" w14:textId="77777777" w:rsidR="002943E5" w:rsidRPr="00365F28" w:rsidRDefault="002943E5" w:rsidP="002943E5">
          <w:pPr>
            <w:pStyle w:val="Footer-Empty"/>
          </w:pPr>
        </w:p>
      </w:tc>
    </w:tr>
  </w:tbl>
  <w:p w14:paraId="638F7032" w14:textId="77777777" w:rsidR="002943E5" w:rsidRDefault="002943E5" w:rsidP="002943E5">
    <w:pPr>
      <w:pStyle w:val="Spacer-HeaderFooter"/>
      <w:spacing w:after="40"/>
    </w:pPr>
  </w:p>
  <w:p w14:paraId="10D019FD" w14:textId="6FC2F5A0" w:rsidR="002943E5" w:rsidRDefault="002943E5" w:rsidP="002943E5">
    <w:pPr>
      <w:pStyle w:val="Spacer-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A549" w14:textId="51626BA9" w:rsidR="00D40C56" w:rsidRDefault="00D40C56" w:rsidP="00D40C56">
    <w:pPr>
      <w:pStyle w:val="NoSpacing"/>
      <w:spacing w:after="120"/>
      <w:ind w:left="-360" w:right="-360"/>
      <w:jc w:val="right"/>
    </w:pPr>
  </w:p>
  <w:p w14:paraId="63F1ABEC" w14:textId="0711BB89" w:rsidR="00893EE1" w:rsidRPr="00365F28" w:rsidRDefault="00893EE1" w:rsidP="002943E5">
    <w:pPr>
      <w:pStyle w:val="Footer-Empty"/>
      <w:pBdr>
        <w:top w:val="single" w:sz="18" w:space="4" w:color="003A70" w:themeColor="accent1"/>
      </w:pBdr>
      <w:ind w:left="-360" w:right="-360"/>
    </w:pPr>
    <w:r w:rsidRPr="00365F28">
      <w:tab/>
      <w:t xml:space="preserve">Copyright © </w:t>
    </w:r>
    <w:r>
      <w:t>202</w:t>
    </w:r>
    <w:r w:rsidR="00BA5098">
      <w:t>1</w:t>
    </w:r>
    <w:r w:rsidRPr="00365F28">
      <w:t xml:space="preserve"> American Institutes for Research®. All rights reserved</w:t>
    </w:r>
    <w:r>
      <w:t xml:space="preserve"> </w:t>
    </w:r>
    <w:r w:rsidR="002943E5">
      <w:ptab w:relativeTo="margin" w:alignment="right" w:leader="none"/>
    </w:r>
    <w:r>
      <w:t xml:space="preserve">  </w:t>
    </w:r>
    <w:r w:rsidRPr="00365F28">
      <w:fldChar w:fldCharType="begin"/>
    </w:r>
    <w:r w:rsidRPr="00365F28">
      <w:instrText xml:space="preserve"> PAGE   \* MERGEFORMAT </w:instrText>
    </w:r>
    <w:r w:rsidRPr="00365F28">
      <w:fldChar w:fldCharType="separate"/>
    </w:r>
    <w:r>
      <w:t>2</w:t>
    </w:r>
    <w:r w:rsidRPr="00365F28">
      <w:fldChar w:fldCharType="end"/>
    </w:r>
  </w:p>
  <w:p w14:paraId="495D64BC" w14:textId="77777777" w:rsidR="00893EE1" w:rsidRDefault="00893EE1" w:rsidP="00893EE1">
    <w:pPr>
      <w:pStyle w:val="Spacer-HeaderFooter"/>
      <w:tabs>
        <w:tab w:val="left" w:pos="360"/>
        <w:tab w:val="right" w:pos="9720"/>
      </w:tabs>
      <w:spacing w:after="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8026" w14:textId="77777777" w:rsidR="00707611" w:rsidRDefault="00707611">
      <w:bookmarkStart w:id="0" w:name="_Hlk29544081"/>
      <w:bookmarkEnd w:id="0"/>
      <w:r>
        <w:separator/>
      </w:r>
    </w:p>
  </w:footnote>
  <w:footnote w:type="continuationSeparator" w:id="0">
    <w:p w14:paraId="1D266FB7" w14:textId="77777777" w:rsidR="00707611" w:rsidRDefault="00707611">
      <w:r>
        <w:continuationSeparator/>
      </w:r>
    </w:p>
  </w:footnote>
  <w:footnote w:type="continuationNotice" w:id="1">
    <w:p w14:paraId="053947BE" w14:textId="77777777" w:rsidR="00707611" w:rsidRDefault="00707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BE9" w14:textId="762137E5"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BA5098">
      <w:rPr>
        <w:color w:val="auto"/>
      </w:rPr>
      <w:t>MTSS Infrastructure and Support Mechanisms</w:t>
    </w:r>
  </w:p>
  <w:p w14:paraId="6797988B" w14:textId="77777777" w:rsidR="00CF6996" w:rsidRDefault="00CF69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D86A" w14:textId="77777777" w:rsidR="004F0495" w:rsidRPr="00FB2683" w:rsidRDefault="00DD4B1C" w:rsidP="00F43A09">
    <w:pPr>
      <w:pStyle w:val="TextIdentifier"/>
      <w:tabs>
        <w:tab w:val="right" w:pos="9720"/>
      </w:tabs>
      <w:spacing w:line="240" w:lineRule="auto"/>
      <w:ind w:right="0"/>
    </w:pPr>
    <w:r>
      <w:rPr>
        <w:noProof/>
      </w:rPr>
      <w:drawing>
        <wp:inline distT="0" distB="0" distL="0" distR="0" wp14:anchorId="72C27469" wp14:editId="7D46226D">
          <wp:extent cx="3211390" cy="587448"/>
          <wp:effectExtent l="0" t="0" r="8255"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926FB">
      <w:tab/>
    </w:r>
    <w:r>
      <w:t xml:space="preserve"> </w:t>
    </w:r>
    <w:r w:rsidRPr="00FB2683">
      <w:rPr>
        <w:rFonts w:ascii="Calibri" w:hAnsi="Calibri" w:cs="Times New Roman"/>
        <w:noProof/>
        <w:sz w:val="28"/>
      </w:rPr>
      <w:drawing>
        <wp:inline distT="0" distB="0" distL="0" distR="0" wp14:anchorId="6B624F14" wp14:editId="3580A668">
          <wp:extent cx="1536192" cy="594360"/>
          <wp:effectExtent l="0" t="0" r="6985" b="0"/>
          <wp:docPr id="3" name="Picture 23" descr="Logo of the American Institutes for Research">
            <a:extLst xmlns:a="http://schemas.openxmlformats.org/drawingml/2006/main">
              <a:ext uri="{FF2B5EF4-FFF2-40B4-BE49-F238E27FC236}">
                <a16:creationId xmlns:a16="http://schemas.microsoft.com/office/drawing/2014/main" id="{23EFCC46-1E25-4A4E-B184-FBC2B168D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23EFCC46-1E25-4A4E-B184-FBC2B168DD6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192" cy="594360"/>
                  </a:xfrm>
                  <a:prstGeom prst="rect">
                    <a:avLst/>
                  </a:prstGeom>
                </pic:spPr>
              </pic:pic>
            </a:graphicData>
          </a:graphic>
        </wp:inline>
      </w:drawing>
    </w:r>
  </w:p>
  <w:p w14:paraId="6CDC5C48" w14:textId="77777777" w:rsidR="00365F28" w:rsidRPr="00231164" w:rsidRDefault="00365F28" w:rsidP="002943E5">
    <w:pPr>
      <w:pStyle w:val="HeaderRule1stPage"/>
    </w:pPr>
    <w:r w:rsidRPr="00231164">
      <mc:AlternateContent>
        <mc:Choice Requires="wpg">
          <w:drawing>
            <wp:inline distT="0" distB="0" distL="0" distR="0" wp14:anchorId="237CAC3D" wp14:editId="00E86C71">
              <wp:extent cx="6400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1"/>
                        <a:chOff x="0" y="-1"/>
                        <a:chExt cx="6858000" cy="1"/>
                      </a:xfrm>
                    </wpg:grpSpPr>
                    <wps:wsp>
                      <wps:cNvPr id="19" name="Straight Connector 15"/>
                      <wps:cNvCnPr>
                        <a:cxnSpLocks/>
                      </wps:cNvCnPr>
                      <wps:spPr>
                        <a:xfrm>
                          <a:off x="0" y="0"/>
                          <a:ext cx="6858000" cy="0"/>
                        </a:xfrm>
                        <a:prstGeom prst="line">
                          <a:avLst/>
                        </a:prstGeom>
                        <a:noFill/>
                        <a:ln w="28575" cap="flat" cmpd="sng" algn="ctr">
                          <a:solidFill>
                            <a:srgbClr val="BCBDC0"/>
                          </a:solidFill>
                          <a:prstDash val="solid"/>
                          <a:miter lim="800000"/>
                        </a:ln>
                        <a:effectLst/>
                      </wps:spPr>
                      <wps:bodyPr/>
                    </wps:wsp>
                    <wps:wsp>
                      <wps:cNvPr id="1"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74EBB82A" id="Group 21" o:spid="_x0000_s1026" alt="&quot;&quot;" style="width:7in;height:0;mso-position-horizontal-relative:char;mso-position-vertical-relative:line" coordorigin=""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UbAIAAMYGAAAOAAAAZHJzL2Uyb0RvYy54bWzEVW1v2jAQ/j5p/8Hy95LAgLKIUKmw9ku1&#10;IbH9gKvjJNb8Jtsl9N/vbEhgnTRN3dR9MfHZd7577nmO5c1BSbLnzgujSzoe5ZRwzUwldFPSb1/v&#10;rhaU+AC6Amk0L+kz9/Rm9f7dsrMFn5jWyIo7gkG0Lzpb0jYEW2SZZy1X4EfGco2HtXEKAm5dk1UO&#10;OoyuZDbJ83nWGVdZZxj3Hq2b4yFdpfh1zVn4UteeByJLirmFtLq0PsY1Wy2haBzYVrBTGvCKLBQI&#10;jY8OoTYQgDw58UsoJZgz3tRhxIzKTF0LxlMNWM04f1HNvTNPNtXSFF1jB5gQ2hc4vTos+7zfOiKq&#10;kk7GlGhQ2KP0LME9gtPZpsA7987u7NadDM1xF+s91E7FX6yEHBKszwOs/BAIQ+N8mueLHNFneJai&#10;QsFa7MvZ42owf+qdFjP0uXTK+teymNSQQ2eROf4Mjv87cHYtWJ4w97HwEzjjjz04u+BANG0ga6M1&#10;0ss4Mp4dkUoOa711ERB20Dv7YNh3j6BhxheHceMRzT/G7xKKRNkBCiis8+GeG0XiR0ml0DF7KGD/&#10;4EN8+nwlmrW5E1KiHQqpSYdtX8yuZ9gaQPHVEgJ+Kot08LqhBGSDqmbBpZDeSFFF9+jtXfO4lo7s&#10;AZV1u77drPvMfroWs9qAb4/30tFRc0oEFL4UqqSxz9jpY7JSx+g8SfdUwRmv+PVoqufExAQqdj6S&#10;9C0ocP07Csz/GQUmk9l4gVMTtdKrohfSh+lkms/xLAqpB6xX4H8jQhzVfKACMMZ1SHJG6r09F9Jw&#10;wGGZmH8a7HEaX+6TIM9/P6sfAAAA//8DAFBLAwQUAAYACAAAACEAqLEu49gAAAADAQAADwAAAGRy&#10;cy9kb3ducmV2LnhtbEyPwWrDMAyG74O9g9Fgt9XOykbJ4pRStp7KYO2g9KbGahIayyF2k/Tt5+yy&#10;XQQfv/j1KVuOthE9db52rCGZKRDEhTM1lxq+9x9PCxA+IBtsHJOGG3lY5vd3GabGDfxF/S6UIpaw&#10;T1FDFUKbSumLiiz6mWuJY3Z2ncUQsSul6XCI5baRz0q9Sos1xwsVtrSuqLjsrlbDZsBhNU/e++3l&#10;vL4d9y+fh21CWj8+jKs3EIHG8LcMk35Uhzw6ndyVjReNhvhI+J1TptQi8mlimWfyv3v+AwAA//8D&#10;AFBLAQItABQABgAIAAAAIQC2gziS/gAAAOEBAAATAAAAAAAAAAAAAAAAAAAAAABbQ29udGVudF9U&#10;eXBlc10ueG1sUEsBAi0AFAAGAAgAAAAhADj9If/WAAAAlAEAAAsAAAAAAAAAAAAAAAAALwEAAF9y&#10;ZWxzLy5yZWxzUEsBAi0AFAAGAAgAAAAhANtfG9RsAgAAxgYAAA4AAAAAAAAAAAAAAAAALgIAAGRy&#10;cy9lMm9Eb2MueG1sUEsBAi0AFAAGAAgAAAAhAKixLuPYAAAAAwEAAA8AAAAAAAAAAAAAAAAAxgQA&#10;AGRycy9kb3ducmV2LnhtbFBLBQYAAAAABAAEAPMAAADLBQAAAAA=&#10;">
              <v:line id="Straight Connector 15"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003a70 [3204]" strokeweight="2.25pt">
                <v:stroke joinstyle="miter"/>
                <o:lock v:ext="edit" shapetype="f"/>
              </v:line>
              <w10:anchorlock/>
            </v:group>
          </w:pict>
        </mc:Fallback>
      </mc:AlternateContent>
    </w:r>
  </w:p>
  <w:p w14:paraId="5CCD2712" w14:textId="77777777" w:rsidR="00CF6996" w:rsidRDefault="00CF69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2911C3E"/>
    <w:multiLevelType w:val="hybridMultilevel"/>
    <w:tmpl w:val="5CD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5" w15:restartNumberingAfterBreak="0">
    <w:nsid w:val="07271E76"/>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16" w15:restartNumberingAfterBreak="0">
    <w:nsid w:val="07C260A6"/>
    <w:multiLevelType w:val="multilevel"/>
    <w:tmpl w:val="46300134"/>
    <w:numStyleLink w:val="ListOrdered-Table11"/>
  </w:abstractNum>
  <w:abstractNum w:abstractNumId="17"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8"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A70" w:themeColor="accent1"/>
      </w:rPr>
    </w:lvl>
    <w:lvl w:ilvl="1">
      <w:start w:val="1"/>
      <w:numFmt w:val="bullet"/>
      <w:pStyle w:val="Table11Bullet2"/>
      <w:lvlText w:val="–"/>
      <w:lvlJc w:val="left"/>
      <w:pPr>
        <w:ind w:left="576" w:hanging="288"/>
      </w:pPr>
      <w:rPr>
        <w:rFonts w:ascii="Calibri" w:hAnsi="Calibri" w:hint="default"/>
        <w:color w:val="003A70" w:themeColor="accent1"/>
      </w:rPr>
    </w:lvl>
    <w:lvl w:ilvl="2">
      <w:start w:val="1"/>
      <w:numFmt w:val="bullet"/>
      <w:pStyle w:val="Table11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19" w15:restartNumberingAfterBreak="0">
    <w:nsid w:val="11A4721B"/>
    <w:multiLevelType w:val="multilevel"/>
    <w:tmpl w:val="2940034C"/>
    <w:numStyleLink w:val="ListOrdered-Body"/>
  </w:abstractNum>
  <w:abstractNum w:abstractNumId="20" w15:restartNumberingAfterBreak="0">
    <w:nsid w:val="125B5049"/>
    <w:multiLevelType w:val="multilevel"/>
    <w:tmpl w:val="894E1C92"/>
    <w:numStyleLink w:val="ListBullets-Table11"/>
  </w:abstractNum>
  <w:abstractNum w:abstractNumId="21" w15:restartNumberingAfterBreak="0">
    <w:nsid w:val="1B5F551D"/>
    <w:multiLevelType w:val="multilevel"/>
    <w:tmpl w:val="80D4DD62"/>
    <w:numStyleLink w:val="ListOrdered-Table10"/>
  </w:abstractNum>
  <w:abstractNum w:abstractNumId="22" w15:restartNumberingAfterBreak="0">
    <w:nsid w:val="1C551AF1"/>
    <w:multiLevelType w:val="hybridMultilevel"/>
    <w:tmpl w:val="7194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A70" w:themeColor="accent1"/>
      </w:rPr>
    </w:lvl>
    <w:lvl w:ilvl="1">
      <w:start w:val="1"/>
      <w:numFmt w:val="bullet"/>
      <w:pStyle w:val="Bullet2"/>
      <w:lvlText w:val="–"/>
      <w:lvlJc w:val="left"/>
      <w:pPr>
        <w:ind w:left="720" w:hanging="360"/>
      </w:pPr>
      <w:rPr>
        <w:rFonts w:ascii="Calibri" w:hAnsi="Calibri" w:hint="default"/>
        <w:color w:val="003A70" w:themeColor="accent1"/>
      </w:rPr>
    </w:lvl>
    <w:lvl w:ilvl="2">
      <w:start w:val="1"/>
      <w:numFmt w:val="bullet"/>
      <w:pStyle w:val="Bullet3"/>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24" w15:restartNumberingAfterBreak="0">
    <w:nsid w:val="1DE21612"/>
    <w:multiLevelType w:val="multilevel"/>
    <w:tmpl w:val="B94E7818"/>
    <w:numStyleLink w:val="ListBullets-Table10"/>
  </w:abstractNum>
  <w:abstractNum w:abstractNumId="25" w15:restartNumberingAfterBreak="0">
    <w:nsid w:val="235D666F"/>
    <w:multiLevelType w:val="multilevel"/>
    <w:tmpl w:val="46300134"/>
    <w:numStyleLink w:val="ListOrdered-Table11"/>
  </w:abstractNum>
  <w:abstractNum w:abstractNumId="26"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7"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8"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36543"/>
    <w:multiLevelType w:val="multilevel"/>
    <w:tmpl w:val="2940034C"/>
    <w:numStyleLink w:val="ListOrdered-Body"/>
  </w:abstractNum>
  <w:abstractNum w:abstractNumId="30"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1006D3"/>
    <w:multiLevelType w:val="multilevel"/>
    <w:tmpl w:val="C47673D2"/>
    <w:numStyleLink w:val="ListBullets-Body"/>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3E24B78"/>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34"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5"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6" w15:restartNumberingAfterBreak="0">
    <w:nsid w:val="5CBD0429"/>
    <w:multiLevelType w:val="multilevel"/>
    <w:tmpl w:val="C47673D2"/>
    <w:numStyleLink w:val="ListBullets-Body"/>
  </w:abstractNum>
  <w:abstractNum w:abstractNumId="37"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38"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A70" w:themeColor="accent1"/>
        <w:sz w:val="20"/>
      </w:rPr>
    </w:lvl>
    <w:lvl w:ilvl="1">
      <w:start w:val="1"/>
      <w:numFmt w:val="bullet"/>
      <w:pStyle w:val="Table10Bullet2"/>
      <w:lvlText w:val="–"/>
      <w:lvlJc w:val="left"/>
      <w:pPr>
        <w:ind w:left="576" w:hanging="288"/>
      </w:pPr>
      <w:rPr>
        <w:rFonts w:ascii="Calibri" w:hAnsi="Calibri" w:hint="default"/>
        <w:color w:val="003A70" w:themeColor="accent1"/>
      </w:rPr>
    </w:lvl>
    <w:lvl w:ilvl="2">
      <w:start w:val="1"/>
      <w:numFmt w:val="bullet"/>
      <w:pStyle w:val="Table10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39" w15:restartNumberingAfterBreak="0">
    <w:nsid w:val="6C4260FB"/>
    <w:multiLevelType w:val="multilevel"/>
    <w:tmpl w:val="A5229844"/>
    <w:lvl w:ilvl="0">
      <w:start w:val="1"/>
      <w:numFmt w:val="bullet"/>
      <w:lvlText w:val="•"/>
      <w:lvlJc w:val="left"/>
      <w:pPr>
        <w:ind w:left="360" w:hanging="360"/>
      </w:pPr>
      <w:rPr>
        <w:rFonts w:ascii="Calibri" w:hAnsi="Calibri" w:hint="default"/>
        <w:color w:val="003A70" w:themeColor="accent1"/>
      </w:rPr>
    </w:lvl>
    <w:lvl w:ilvl="1">
      <w:start w:val="1"/>
      <w:numFmt w:val="bullet"/>
      <w:lvlText w:val="–"/>
      <w:lvlJc w:val="left"/>
      <w:pPr>
        <w:ind w:left="720" w:hanging="360"/>
      </w:pPr>
      <w:rPr>
        <w:rFonts w:ascii="Calibri" w:hAnsi="Calibri" w:hint="default"/>
        <w:color w:val="003A70" w:themeColor="accent1"/>
      </w:rPr>
    </w:lvl>
    <w:lvl w:ilvl="2">
      <w:start w:val="1"/>
      <w:numFmt w:val="bullet"/>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40"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9"/>
  </w:num>
  <w:num w:numId="3">
    <w:abstractNumId w:val="25"/>
  </w:num>
  <w:num w:numId="4">
    <w:abstractNumId w:val="21"/>
  </w:num>
  <w:num w:numId="5">
    <w:abstractNumId w:val="11"/>
  </w:num>
  <w:num w:numId="6">
    <w:abstractNumId w:val="28"/>
  </w:num>
  <w:num w:numId="7">
    <w:abstractNumId w:val="29"/>
    <w:lvlOverride w:ilvl="0">
      <w:startOverride w:val="1"/>
      <w:lvl w:ilvl="0">
        <w:start w:val="1"/>
        <w:numFmt w:val="decimal"/>
        <w:lvlText w:val="%1."/>
        <w:lvlJc w:val="left"/>
        <w:pPr>
          <w:ind w:left="360" w:hanging="360"/>
        </w:pPr>
        <w:rPr>
          <w:rFonts w:asciiTheme="minorHAnsi" w:hAnsiTheme="minorHAnsi"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8"/>
  </w:num>
  <w:num w:numId="11">
    <w:abstractNumId w:val="18"/>
  </w:num>
  <w:num w:numId="12">
    <w:abstractNumId w:val="32"/>
  </w:num>
  <w:num w:numId="13">
    <w:abstractNumId w:val="26"/>
  </w:num>
  <w:num w:numId="14">
    <w:abstractNumId w:val="13"/>
  </w:num>
  <w:num w:numId="15">
    <w:abstractNumId w:val="36"/>
  </w:num>
  <w:num w:numId="16">
    <w:abstractNumId w:val="19"/>
  </w:num>
  <w:num w:numId="17">
    <w:abstractNumId w:val="24"/>
  </w:num>
  <w:num w:numId="18">
    <w:abstractNumId w:val="10"/>
  </w:num>
  <w:num w:numId="19">
    <w:abstractNumId w:val="20"/>
  </w:num>
  <w:num w:numId="20">
    <w:abstractNumId w:val="16"/>
  </w:num>
  <w:num w:numId="21">
    <w:abstractNumId w:val="39"/>
  </w:num>
  <w:num w:numId="22">
    <w:abstractNumId w:val="17"/>
  </w:num>
  <w:num w:numId="23">
    <w:abstractNumId w:val="33"/>
  </w:num>
  <w:num w:numId="24">
    <w:abstractNumId w:val="34"/>
  </w:num>
  <w:num w:numId="25">
    <w:abstractNumId w:val="15"/>
  </w:num>
  <w:num w:numId="26">
    <w:abstractNumId w:val="35"/>
  </w:num>
  <w:num w:numId="27">
    <w:abstractNumId w:val="14"/>
  </w:num>
  <w:num w:numId="28">
    <w:abstractNumId w:val="27"/>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0"/>
  </w:num>
  <w:num w:numId="41">
    <w:abstractNumId w:val="30"/>
  </w:num>
  <w:num w:numId="42">
    <w:abstractNumId w:val="12"/>
  </w:num>
  <w:num w:numId="4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5PtuUN2JgW2WMA/gKkxyDRK2xcTxaDor3SjFixKF4JKFT+PWKUO/fjJJWyC43FABbUVm6OsWzh9ELUbyXFzq+g==" w:salt="XNDpUWoJbGjYuvRl5KdXV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BA5098"/>
    <w:rsid w:val="00005082"/>
    <w:rsid w:val="00022FF0"/>
    <w:rsid w:val="00025085"/>
    <w:rsid w:val="0004214F"/>
    <w:rsid w:val="000861B1"/>
    <w:rsid w:val="00087C83"/>
    <w:rsid w:val="00094A4E"/>
    <w:rsid w:val="00094F13"/>
    <w:rsid w:val="000979A9"/>
    <w:rsid w:val="000A13E0"/>
    <w:rsid w:val="000A3AFD"/>
    <w:rsid w:val="000A6A80"/>
    <w:rsid w:val="000B0039"/>
    <w:rsid w:val="000B3ED9"/>
    <w:rsid w:val="000C23D1"/>
    <w:rsid w:val="000D2900"/>
    <w:rsid w:val="000E011C"/>
    <w:rsid w:val="000E268F"/>
    <w:rsid w:val="000E4C78"/>
    <w:rsid w:val="000F7223"/>
    <w:rsid w:val="00105FBF"/>
    <w:rsid w:val="00106060"/>
    <w:rsid w:val="001152E0"/>
    <w:rsid w:val="001237C4"/>
    <w:rsid w:val="00125A94"/>
    <w:rsid w:val="001266E6"/>
    <w:rsid w:val="0013388B"/>
    <w:rsid w:val="00134961"/>
    <w:rsid w:val="0013695A"/>
    <w:rsid w:val="00143910"/>
    <w:rsid w:val="00153AAE"/>
    <w:rsid w:val="001558E5"/>
    <w:rsid w:val="00155B83"/>
    <w:rsid w:val="00157B84"/>
    <w:rsid w:val="0016087D"/>
    <w:rsid w:val="001627C7"/>
    <w:rsid w:val="0017072D"/>
    <w:rsid w:val="00181493"/>
    <w:rsid w:val="00181EA9"/>
    <w:rsid w:val="001876F3"/>
    <w:rsid w:val="001A0E10"/>
    <w:rsid w:val="001A6AF1"/>
    <w:rsid w:val="001A7724"/>
    <w:rsid w:val="001A7989"/>
    <w:rsid w:val="001B073A"/>
    <w:rsid w:val="001D1D91"/>
    <w:rsid w:val="001D7CB7"/>
    <w:rsid w:val="001E044C"/>
    <w:rsid w:val="001E225C"/>
    <w:rsid w:val="001E3916"/>
    <w:rsid w:val="0021518C"/>
    <w:rsid w:val="00216BB4"/>
    <w:rsid w:val="00222828"/>
    <w:rsid w:val="00231164"/>
    <w:rsid w:val="00245CFF"/>
    <w:rsid w:val="0024600B"/>
    <w:rsid w:val="00255602"/>
    <w:rsid w:val="00270243"/>
    <w:rsid w:val="00273AEB"/>
    <w:rsid w:val="002759E2"/>
    <w:rsid w:val="0027634F"/>
    <w:rsid w:val="00286122"/>
    <w:rsid w:val="00293424"/>
    <w:rsid w:val="002943E5"/>
    <w:rsid w:val="002B180E"/>
    <w:rsid w:val="002B6DBC"/>
    <w:rsid w:val="002C003F"/>
    <w:rsid w:val="002C0A05"/>
    <w:rsid w:val="002C278F"/>
    <w:rsid w:val="002C60C1"/>
    <w:rsid w:val="002D2C52"/>
    <w:rsid w:val="002D6894"/>
    <w:rsid w:val="002E1079"/>
    <w:rsid w:val="002E1171"/>
    <w:rsid w:val="002E3742"/>
    <w:rsid w:val="002F50F1"/>
    <w:rsid w:val="002F7CEE"/>
    <w:rsid w:val="00315BDA"/>
    <w:rsid w:val="00320A13"/>
    <w:rsid w:val="003250E7"/>
    <w:rsid w:val="003259E4"/>
    <w:rsid w:val="00332970"/>
    <w:rsid w:val="003416FB"/>
    <w:rsid w:val="00343A7C"/>
    <w:rsid w:val="0036122F"/>
    <w:rsid w:val="00365F28"/>
    <w:rsid w:val="0036694A"/>
    <w:rsid w:val="00375FBC"/>
    <w:rsid w:val="00383592"/>
    <w:rsid w:val="00383F00"/>
    <w:rsid w:val="00384256"/>
    <w:rsid w:val="003A4512"/>
    <w:rsid w:val="003B2FFA"/>
    <w:rsid w:val="003C71C4"/>
    <w:rsid w:val="003D4493"/>
    <w:rsid w:val="00402ACF"/>
    <w:rsid w:val="00405DAD"/>
    <w:rsid w:val="00421329"/>
    <w:rsid w:val="00421D99"/>
    <w:rsid w:val="0042547A"/>
    <w:rsid w:val="00426F6B"/>
    <w:rsid w:val="004327C7"/>
    <w:rsid w:val="004343E3"/>
    <w:rsid w:val="004511E6"/>
    <w:rsid w:val="00453429"/>
    <w:rsid w:val="0045627E"/>
    <w:rsid w:val="00463BCE"/>
    <w:rsid w:val="004667EF"/>
    <w:rsid w:val="004723C3"/>
    <w:rsid w:val="004926FB"/>
    <w:rsid w:val="00492D1C"/>
    <w:rsid w:val="0049464B"/>
    <w:rsid w:val="00497734"/>
    <w:rsid w:val="004A4E9C"/>
    <w:rsid w:val="004B4E67"/>
    <w:rsid w:val="004C5283"/>
    <w:rsid w:val="004C64F9"/>
    <w:rsid w:val="004C7143"/>
    <w:rsid w:val="004D074D"/>
    <w:rsid w:val="004D0D24"/>
    <w:rsid w:val="004E3EB0"/>
    <w:rsid w:val="004E7DE9"/>
    <w:rsid w:val="004F0495"/>
    <w:rsid w:val="004F7286"/>
    <w:rsid w:val="0050676A"/>
    <w:rsid w:val="005069A4"/>
    <w:rsid w:val="00513672"/>
    <w:rsid w:val="0055139F"/>
    <w:rsid w:val="0055448D"/>
    <w:rsid w:val="00556C55"/>
    <w:rsid w:val="00562361"/>
    <w:rsid w:val="00573768"/>
    <w:rsid w:val="00580F3D"/>
    <w:rsid w:val="00581F92"/>
    <w:rsid w:val="005849A7"/>
    <w:rsid w:val="00590F97"/>
    <w:rsid w:val="005B04E3"/>
    <w:rsid w:val="005B47BF"/>
    <w:rsid w:val="005B58DA"/>
    <w:rsid w:val="005C2FA3"/>
    <w:rsid w:val="005E6AD6"/>
    <w:rsid w:val="0060167B"/>
    <w:rsid w:val="00606E6C"/>
    <w:rsid w:val="00607046"/>
    <w:rsid w:val="006119E5"/>
    <w:rsid w:val="00625129"/>
    <w:rsid w:val="00633952"/>
    <w:rsid w:val="00636F1A"/>
    <w:rsid w:val="00643C42"/>
    <w:rsid w:val="0064416D"/>
    <w:rsid w:val="0064595C"/>
    <w:rsid w:val="00653875"/>
    <w:rsid w:val="006675AA"/>
    <w:rsid w:val="0067069F"/>
    <w:rsid w:val="006826D9"/>
    <w:rsid w:val="006831B6"/>
    <w:rsid w:val="00684357"/>
    <w:rsid w:val="0068560E"/>
    <w:rsid w:val="00690ED2"/>
    <w:rsid w:val="00694956"/>
    <w:rsid w:val="006B3FF8"/>
    <w:rsid w:val="006F18C2"/>
    <w:rsid w:val="006F21B0"/>
    <w:rsid w:val="007023C7"/>
    <w:rsid w:val="00707611"/>
    <w:rsid w:val="00710A50"/>
    <w:rsid w:val="007115B2"/>
    <w:rsid w:val="00724390"/>
    <w:rsid w:val="00725361"/>
    <w:rsid w:val="0074086B"/>
    <w:rsid w:val="007415EF"/>
    <w:rsid w:val="00743CB9"/>
    <w:rsid w:val="007519C4"/>
    <w:rsid w:val="007642C7"/>
    <w:rsid w:val="00767F32"/>
    <w:rsid w:val="00773361"/>
    <w:rsid w:val="007805F2"/>
    <w:rsid w:val="00780A79"/>
    <w:rsid w:val="007841AF"/>
    <w:rsid w:val="00790786"/>
    <w:rsid w:val="00791DF9"/>
    <w:rsid w:val="007A6D2A"/>
    <w:rsid w:val="007C51A2"/>
    <w:rsid w:val="007D4B67"/>
    <w:rsid w:val="007E7233"/>
    <w:rsid w:val="007F2344"/>
    <w:rsid w:val="007F4DF7"/>
    <w:rsid w:val="007F511B"/>
    <w:rsid w:val="007F6018"/>
    <w:rsid w:val="00811BD9"/>
    <w:rsid w:val="00814666"/>
    <w:rsid w:val="0081563B"/>
    <w:rsid w:val="00816159"/>
    <w:rsid w:val="00821A55"/>
    <w:rsid w:val="00821D35"/>
    <w:rsid w:val="00830584"/>
    <w:rsid w:val="00831DE5"/>
    <w:rsid w:val="008372DB"/>
    <w:rsid w:val="00871B87"/>
    <w:rsid w:val="00893EE1"/>
    <w:rsid w:val="008A1BC1"/>
    <w:rsid w:val="008A4CAB"/>
    <w:rsid w:val="008A5EF4"/>
    <w:rsid w:val="008A7225"/>
    <w:rsid w:val="008A7419"/>
    <w:rsid w:val="008C02DB"/>
    <w:rsid w:val="008E3089"/>
    <w:rsid w:val="008E7F41"/>
    <w:rsid w:val="00904ADC"/>
    <w:rsid w:val="00913C89"/>
    <w:rsid w:val="0091653E"/>
    <w:rsid w:val="0091760C"/>
    <w:rsid w:val="009177D8"/>
    <w:rsid w:val="009215DA"/>
    <w:rsid w:val="00924570"/>
    <w:rsid w:val="00926AF6"/>
    <w:rsid w:val="009351C4"/>
    <w:rsid w:val="009443C4"/>
    <w:rsid w:val="00945EA1"/>
    <w:rsid w:val="009655A9"/>
    <w:rsid w:val="009849C2"/>
    <w:rsid w:val="00985B50"/>
    <w:rsid w:val="00987326"/>
    <w:rsid w:val="0098738B"/>
    <w:rsid w:val="009A3A73"/>
    <w:rsid w:val="009B151A"/>
    <w:rsid w:val="009C6F88"/>
    <w:rsid w:val="009C70A1"/>
    <w:rsid w:val="009D1700"/>
    <w:rsid w:val="009D1C0A"/>
    <w:rsid w:val="009F2360"/>
    <w:rsid w:val="009F6765"/>
    <w:rsid w:val="00A00DA1"/>
    <w:rsid w:val="00A1149F"/>
    <w:rsid w:val="00A14CE1"/>
    <w:rsid w:val="00A16968"/>
    <w:rsid w:val="00A17C23"/>
    <w:rsid w:val="00A243A6"/>
    <w:rsid w:val="00A269C1"/>
    <w:rsid w:val="00A275E8"/>
    <w:rsid w:val="00A3026D"/>
    <w:rsid w:val="00A5014A"/>
    <w:rsid w:val="00A60666"/>
    <w:rsid w:val="00A71A7E"/>
    <w:rsid w:val="00A77A85"/>
    <w:rsid w:val="00A77DA4"/>
    <w:rsid w:val="00A80D9C"/>
    <w:rsid w:val="00A81C8C"/>
    <w:rsid w:val="00AA4D91"/>
    <w:rsid w:val="00AB51AD"/>
    <w:rsid w:val="00AC0C2B"/>
    <w:rsid w:val="00AD0A44"/>
    <w:rsid w:val="00AD5377"/>
    <w:rsid w:val="00AE7249"/>
    <w:rsid w:val="00AF1CCD"/>
    <w:rsid w:val="00AF62E9"/>
    <w:rsid w:val="00AF6763"/>
    <w:rsid w:val="00AF7CDC"/>
    <w:rsid w:val="00B24D98"/>
    <w:rsid w:val="00B3792B"/>
    <w:rsid w:val="00B41455"/>
    <w:rsid w:val="00B418EE"/>
    <w:rsid w:val="00B5608F"/>
    <w:rsid w:val="00B60254"/>
    <w:rsid w:val="00B70BC9"/>
    <w:rsid w:val="00B711A5"/>
    <w:rsid w:val="00B774DF"/>
    <w:rsid w:val="00B90825"/>
    <w:rsid w:val="00B91713"/>
    <w:rsid w:val="00B936B7"/>
    <w:rsid w:val="00BA1128"/>
    <w:rsid w:val="00BA1250"/>
    <w:rsid w:val="00BA5098"/>
    <w:rsid w:val="00BB61B3"/>
    <w:rsid w:val="00BC5F88"/>
    <w:rsid w:val="00BC71F5"/>
    <w:rsid w:val="00BD068E"/>
    <w:rsid w:val="00BD5713"/>
    <w:rsid w:val="00BD7778"/>
    <w:rsid w:val="00BE0CC3"/>
    <w:rsid w:val="00BE18C9"/>
    <w:rsid w:val="00BF6C8D"/>
    <w:rsid w:val="00C013ED"/>
    <w:rsid w:val="00C1162F"/>
    <w:rsid w:val="00C21CF5"/>
    <w:rsid w:val="00C34435"/>
    <w:rsid w:val="00C35732"/>
    <w:rsid w:val="00C54E97"/>
    <w:rsid w:val="00C557FC"/>
    <w:rsid w:val="00C55F2C"/>
    <w:rsid w:val="00C616B9"/>
    <w:rsid w:val="00C63492"/>
    <w:rsid w:val="00C648DE"/>
    <w:rsid w:val="00C837CE"/>
    <w:rsid w:val="00C865AC"/>
    <w:rsid w:val="00C919A6"/>
    <w:rsid w:val="00C93186"/>
    <w:rsid w:val="00CA07B4"/>
    <w:rsid w:val="00CB0E07"/>
    <w:rsid w:val="00CB1E96"/>
    <w:rsid w:val="00CC7EFD"/>
    <w:rsid w:val="00CD013E"/>
    <w:rsid w:val="00CD5C27"/>
    <w:rsid w:val="00CD6471"/>
    <w:rsid w:val="00CF54DA"/>
    <w:rsid w:val="00CF5B64"/>
    <w:rsid w:val="00CF6996"/>
    <w:rsid w:val="00CF78AB"/>
    <w:rsid w:val="00D17EB9"/>
    <w:rsid w:val="00D2000C"/>
    <w:rsid w:val="00D201C6"/>
    <w:rsid w:val="00D212AD"/>
    <w:rsid w:val="00D23A21"/>
    <w:rsid w:val="00D25887"/>
    <w:rsid w:val="00D26785"/>
    <w:rsid w:val="00D3193F"/>
    <w:rsid w:val="00D40C56"/>
    <w:rsid w:val="00D41AEF"/>
    <w:rsid w:val="00D41F12"/>
    <w:rsid w:val="00D45FB8"/>
    <w:rsid w:val="00D50CEB"/>
    <w:rsid w:val="00D567D1"/>
    <w:rsid w:val="00D61974"/>
    <w:rsid w:val="00D65A06"/>
    <w:rsid w:val="00D65FB3"/>
    <w:rsid w:val="00D660B1"/>
    <w:rsid w:val="00D71ED0"/>
    <w:rsid w:val="00D741D8"/>
    <w:rsid w:val="00D76CCF"/>
    <w:rsid w:val="00D77D30"/>
    <w:rsid w:val="00D86AD5"/>
    <w:rsid w:val="00D87EB8"/>
    <w:rsid w:val="00DB1A05"/>
    <w:rsid w:val="00DB5DF3"/>
    <w:rsid w:val="00DC4C65"/>
    <w:rsid w:val="00DC773B"/>
    <w:rsid w:val="00DD2DC9"/>
    <w:rsid w:val="00DD4B1C"/>
    <w:rsid w:val="00DE06EC"/>
    <w:rsid w:val="00DE0BA0"/>
    <w:rsid w:val="00DF1AE5"/>
    <w:rsid w:val="00E03D05"/>
    <w:rsid w:val="00E0509E"/>
    <w:rsid w:val="00E05ACC"/>
    <w:rsid w:val="00E12C34"/>
    <w:rsid w:val="00E14978"/>
    <w:rsid w:val="00E14F60"/>
    <w:rsid w:val="00E22D94"/>
    <w:rsid w:val="00E31B76"/>
    <w:rsid w:val="00E33A99"/>
    <w:rsid w:val="00E34B0D"/>
    <w:rsid w:val="00E37A45"/>
    <w:rsid w:val="00E502F7"/>
    <w:rsid w:val="00E52FF9"/>
    <w:rsid w:val="00E56438"/>
    <w:rsid w:val="00E570DE"/>
    <w:rsid w:val="00E571C8"/>
    <w:rsid w:val="00E773C5"/>
    <w:rsid w:val="00E8351E"/>
    <w:rsid w:val="00E92A3A"/>
    <w:rsid w:val="00E92DC3"/>
    <w:rsid w:val="00E9326A"/>
    <w:rsid w:val="00EA3A53"/>
    <w:rsid w:val="00EA475E"/>
    <w:rsid w:val="00EB4AB1"/>
    <w:rsid w:val="00EB4BDC"/>
    <w:rsid w:val="00EC1995"/>
    <w:rsid w:val="00EC74A9"/>
    <w:rsid w:val="00ED2A9F"/>
    <w:rsid w:val="00EE04F5"/>
    <w:rsid w:val="00EE10FD"/>
    <w:rsid w:val="00EE4E0F"/>
    <w:rsid w:val="00EE7FD2"/>
    <w:rsid w:val="00F025B5"/>
    <w:rsid w:val="00F04879"/>
    <w:rsid w:val="00F10791"/>
    <w:rsid w:val="00F4050E"/>
    <w:rsid w:val="00F43A09"/>
    <w:rsid w:val="00F444B0"/>
    <w:rsid w:val="00F46BF8"/>
    <w:rsid w:val="00F527DF"/>
    <w:rsid w:val="00F52E0C"/>
    <w:rsid w:val="00F573B5"/>
    <w:rsid w:val="00F63767"/>
    <w:rsid w:val="00F649C4"/>
    <w:rsid w:val="00F8231F"/>
    <w:rsid w:val="00F84C6D"/>
    <w:rsid w:val="00F85308"/>
    <w:rsid w:val="00F92ECC"/>
    <w:rsid w:val="00FB0EF7"/>
    <w:rsid w:val="00FB2683"/>
    <w:rsid w:val="00FB51C5"/>
    <w:rsid w:val="00FC2121"/>
    <w:rsid w:val="00FC329A"/>
    <w:rsid w:val="00FC4216"/>
    <w:rsid w:val="00FD18CD"/>
    <w:rsid w:val="00FD579F"/>
    <w:rsid w:val="00FD76E9"/>
    <w:rsid w:val="00FD7FB4"/>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1CC1"/>
  <w15:chartTrackingRefBased/>
  <w15:docId w15:val="{D59FF74A-3985-4634-AFA9-4B480EA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3A70"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3A70"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Footer-PgNum">
    <w:name w:val="Footer-PgNum"/>
    <w:basedOn w:val="Footer-AIR"/>
    <w:qFormat/>
    <w:rsid w:val="00BC71F5"/>
    <w:pPr>
      <w:jc w:val="center"/>
    </w:pPr>
    <w:rPr>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4C64F9"/>
    <w:pPr>
      <w:spacing w:line="240" w:lineRule="auto"/>
    </w:pPr>
    <w:rPr>
      <w:rFonts w:ascii="Calibri" w:hAnsi="Calibri"/>
      <w:color w:val="59565A" w:themeColor="text1"/>
      <w:sz w:val="20"/>
    </w:rPr>
  </w:style>
  <w:style w:type="paragraph" w:customStyle="1" w:styleId="Header-DocTitle">
    <w:name w:val="Header-DocTitle"/>
    <w:basedOn w:val="HeadingFont"/>
    <w:qFormat/>
    <w:rsid w:val="009177D8"/>
    <w:pPr>
      <w:keepNext w:val="0"/>
      <w:pBdr>
        <w:bottom w:val="single" w:sz="6" w:space="1" w:color="003A70" w:themeColor="accent1"/>
      </w:pBdr>
      <w:ind w:left="-360" w:right="-360"/>
    </w:pPr>
    <w:rPr>
      <w:i/>
      <w:color w:val="59565A" w:themeColor="tex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03A70" w:themeColor="accent1"/>
        <w:left w:val="single" w:sz="6" w:space="0" w:color="003A70" w:themeColor="accent1"/>
        <w:bottom w:val="single" w:sz="6" w:space="0" w:color="003A70" w:themeColor="accent1"/>
        <w:right w:val="single" w:sz="6" w:space="0" w:color="003A70" w:themeColor="accent1"/>
        <w:insideH w:val="single" w:sz="6" w:space="0" w:color="003A70" w:themeColor="accent1"/>
        <w:insideV w:val="single" w:sz="6" w:space="0" w:color="003A70"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3A70" w:themeColor="accent1"/>
          <w:bottom w:val="single" w:sz="6" w:space="0" w:color="FFFFFF" w:themeColor="background1"/>
          <w:right w:val="single" w:sz="6" w:space="0" w:color="003A70" w:themeColor="accent1"/>
          <w:insideH w:val="single" w:sz="6" w:space="0" w:color="FFFFFF" w:themeColor="background1"/>
          <w:insideV w:val="single" w:sz="6" w:space="0" w:color="FFFFFF" w:themeColor="background1"/>
          <w:tl2br w:val="nil"/>
          <w:tr2bl w:val="nil"/>
        </w:tcBorders>
        <w:shd w:val="clear" w:color="auto" w:fill="003A70"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003A70" w:themeColor="accent1"/>
      <w:sz w:val="28"/>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3A70"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003A70"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FE6739"/>
    <w:pPr>
      <w:keepLines/>
      <w:pBdr>
        <w:top w:val="single" w:sz="12" w:space="3" w:color="003A70" w:themeColor="accent1"/>
        <w:left w:val="single" w:sz="2" w:space="4" w:color="DEEFFF" w:themeColor="background2"/>
        <w:bottom w:val="single" w:sz="12" w:space="3" w:color="003A70"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3A70"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3A70" w:themeColor="accent1"/>
        <w:left w:val="single" w:sz="6" w:space="0" w:color="003A70" w:themeColor="accent1"/>
        <w:bottom w:val="single" w:sz="6" w:space="0" w:color="003A70" w:themeColor="accent1"/>
        <w:right w:val="single" w:sz="6" w:space="0" w:color="003A70"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3A70"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3A70"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3A70"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TextIdentifier">
    <w:name w:val="_Text Identifier"/>
    <w:qFormat/>
    <w:rsid w:val="00231164"/>
    <w:pPr>
      <w:widowControl w:val="0"/>
      <w:spacing w:line="216" w:lineRule="auto"/>
      <w:ind w:right="-144"/>
    </w:pPr>
    <w:rPr>
      <w:rFonts w:ascii="ITCFranklinGothic LT Pro CnBk" w:eastAsia="Calibri" w:hAnsi="ITCFranklinGothic LT Pro CnBk" w:cs="Arial"/>
      <w:color w:val="59565A" w:themeColor="text1"/>
      <w:spacing w:val="-2"/>
      <w:sz w:val="36"/>
    </w:rPr>
  </w:style>
  <w:style w:type="paragraph" w:customStyle="1" w:styleId="Spacer-HeaderFooter">
    <w:name w:val="Spacer-HeaderFooter"/>
    <w:rsid w:val="00FE6739"/>
    <w:pPr>
      <w:spacing w:line="20" w:lineRule="exact"/>
    </w:pPr>
    <w:rPr>
      <w:sz w:val="2"/>
      <w:szCs w:val="2"/>
    </w:rPr>
  </w:style>
  <w:style w:type="character" w:customStyle="1" w:styleId="TextIdentifierEmphasis">
    <w:name w:val="_Text Identifier Emphasis"/>
    <w:basedOn w:val="DefaultParagraphFont"/>
    <w:uiPriority w:val="1"/>
    <w:qFormat/>
    <w:rsid w:val="00231164"/>
    <w:rPr>
      <w:rFonts w:ascii="ITCFranklinGothic LT Pro CnMd" w:hAnsi="ITCFranklinGothic LT Pro CnMd"/>
      <w:b w:val="0"/>
      <w:color w:val="003A70" w:themeColor="accent1"/>
      <w14:props3d w14:extrusionH="0" w14:contourW="0" w14:prstMaterial="matte"/>
    </w:rPr>
  </w:style>
  <w:style w:type="table" w:customStyle="1" w:styleId="TableStyle-Footer">
    <w:name w:val="_Table Style-Footer"/>
    <w:basedOn w:val="TableNormal"/>
    <w:uiPriority w:val="99"/>
    <w:rsid w:val="007F2344"/>
    <w:pPr>
      <w:spacing w:line="240" w:lineRule="auto"/>
    </w:pPr>
    <w:rPr>
      <w:color w:val="003A70" w:themeColor="accent1"/>
    </w:rPr>
    <w:tblPr>
      <w:jc w:val="center"/>
      <w:tblBorders>
        <w:top w:val="single" w:sz="24" w:space="0" w:color="A9C57E"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link w:val="CoverBackPubIDChar"/>
    <w:qFormat/>
    <w:rsid w:val="003A4512"/>
    <w:pPr>
      <w:spacing w:after="120"/>
      <w:jc w:val="right"/>
    </w:pPr>
    <w:rPr>
      <w:rFonts w:ascii="Calibri" w:eastAsia="Calibri" w:hAnsi="Calibri" w:cs="Arial"/>
      <w:bCs/>
      <w:color w:val="59565A" w:themeColor="text1"/>
      <w:spacing w:val="-2"/>
      <w:sz w:val="16"/>
      <w:szCs w:val="16"/>
    </w:rPr>
  </w:style>
  <w:style w:type="character" w:customStyle="1" w:styleId="CoverBackPubIDChar">
    <w:name w:val="Cover Back PubID Char"/>
    <w:basedOn w:val="DefaultParagraphFont"/>
    <w:link w:val="CoverBackPubID"/>
    <w:rsid w:val="003A4512"/>
    <w:rPr>
      <w:rFonts w:ascii="Calibri" w:eastAsia="Calibri" w:hAnsi="Calibri" w:cs="Arial"/>
      <w:bCs/>
      <w:color w:val="59565A" w:themeColor="text1"/>
      <w:spacing w:val="-2"/>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3A70"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3A70"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3A70"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81563B"/>
    <w:pPr>
      <w:spacing w:before="120" w:after="120" w:line="204" w:lineRule="auto"/>
      <w:ind w:left="360" w:right="339"/>
    </w:pPr>
    <w:rPr>
      <w:color w:val="59565A" w:themeColor="text1"/>
      <w:spacing w:val="-2"/>
      <w:sz w:val="15"/>
      <w:szCs w:val="15"/>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3A70"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3A70"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Footer-Empty">
    <w:name w:val="Footer-Empty"/>
    <w:basedOn w:val="Footer-PgNum"/>
    <w:qFormat/>
    <w:rsid w:val="004C64F9"/>
    <w:pPr>
      <w:jc w:val="left"/>
    </w:pPr>
  </w:style>
  <w:style w:type="paragraph" w:customStyle="1" w:styleId="TextIdentifieratAIR">
    <w:name w:val="_Text Identifier at AIR"/>
    <w:basedOn w:val="TextIdentifier"/>
    <w:qFormat/>
    <w:rsid w:val="00231164"/>
    <w:pPr>
      <w:spacing w:before="40" w:line="175" w:lineRule="auto"/>
    </w:pPr>
    <w:rPr>
      <w:rFonts w:ascii="Franklin Gothic Book" w:hAnsi="Franklin Gothic Book"/>
      <w:spacing w:val="5"/>
      <w:position w:val="8"/>
      <w:sz w:val="18"/>
      <w:szCs w:val="17"/>
    </w:rPr>
  </w:style>
  <w:style w:type="paragraph" w:customStyle="1" w:styleId="HeaderRule1stPage">
    <w:name w:val="_Header Rule 1st Page"/>
    <w:qFormat/>
    <w:rsid w:val="00231164"/>
    <w:pPr>
      <w:widowControl w:val="0"/>
      <w:ind w:left="-360" w:right="-360"/>
    </w:pPr>
    <w:rPr>
      <w:rFonts w:ascii="Calibri" w:eastAsia="Calibri" w:hAnsi="Calibri" w:cs="Times New Roman"/>
      <w:noProof/>
      <w:sz w:val="12"/>
      <w:szCs w:val="12"/>
    </w:rPr>
  </w:style>
  <w:style w:type="character" w:customStyle="1" w:styleId="Footer-Emphasis">
    <w:name w:val="Footer-Emphasis"/>
    <w:basedOn w:val="DefaultParagraphFont"/>
    <w:uiPriority w:val="1"/>
    <w:qFormat/>
    <w:rsid w:val="00A17C23"/>
    <w:rPr>
      <w:b/>
      <w:bCs/>
      <w:color w:val="003A70" w:themeColor="accent1"/>
    </w:rPr>
  </w:style>
  <w:style w:type="paragraph" w:customStyle="1" w:styleId="CoverBackIdentifier">
    <w:name w:val="Cover Back Identifier"/>
    <w:link w:val="CoverBackIdentifierChar"/>
    <w:qFormat/>
    <w:rsid w:val="003A4512"/>
    <w:pPr>
      <w:tabs>
        <w:tab w:val="right" w:pos="13306"/>
      </w:tabs>
      <w:spacing w:before="120"/>
      <w:ind w:left="360" w:right="346"/>
    </w:pPr>
    <w:rPr>
      <w:rFonts w:ascii="Calibri" w:eastAsia="Calibri" w:hAnsi="Calibri" w:cs="Calibri"/>
      <w:color w:val="59565A" w:themeColor="text1"/>
      <w:kern w:val="24"/>
      <w:sz w:val="20"/>
    </w:rPr>
  </w:style>
  <w:style w:type="paragraph" w:customStyle="1" w:styleId="CoverBackURL">
    <w:name w:val="Cover Back URL"/>
    <w:basedOn w:val="CoverBackIdentifier"/>
    <w:link w:val="CoverBackURLChar"/>
    <w:qFormat/>
    <w:rsid w:val="003A4512"/>
    <w:rPr>
      <w:b/>
      <w:sz w:val="16"/>
    </w:rPr>
  </w:style>
  <w:style w:type="character" w:customStyle="1" w:styleId="CoverBackIdentifierChar">
    <w:name w:val="Cover Back Identifier Char"/>
    <w:basedOn w:val="DefaultParagraphFont"/>
    <w:link w:val="CoverBackIdentifier"/>
    <w:rsid w:val="003A4512"/>
    <w:rPr>
      <w:rFonts w:ascii="Calibri" w:eastAsia="Calibri" w:hAnsi="Calibri" w:cs="Calibri"/>
      <w:color w:val="59565A" w:themeColor="text1"/>
      <w:kern w:val="24"/>
      <w:sz w:val="20"/>
    </w:rPr>
  </w:style>
  <w:style w:type="character" w:customStyle="1" w:styleId="CoverBackURLChar">
    <w:name w:val="Cover Back URL Char"/>
    <w:basedOn w:val="CoverBackIdentifierChar"/>
    <w:link w:val="CoverBackURL"/>
    <w:rsid w:val="003A4512"/>
    <w:rPr>
      <w:rFonts w:ascii="Calibri" w:eastAsia="Calibri" w:hAnsi="Calibri" w:cs="Calibri"/>
      <w:b/>
      <w:color w:val="59565A" w:themeColor="text1"/>
      <w:kern w:val="2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hyperlink" Target="https://mtss4success.org/resource/essential-components-mtss-rubric"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hyperlink" Target="http://www.mtss4success.org" TargetMode="Externa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image" Target="media/image21.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hyperlink" Target="https://mtss4success.org/request-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iley\Downloads\MTSS%20Handout%20Portrait%20011620%20(1).dotx" TargetMode="External"/></Relationships>
</file>

<file path=word/theme/theme1.xml><?xml version="1.0" encoding="utf-8"?>
<a:theme xmlns:a="http://schemas.openxmlformats.org/drawingml/2006/main" name="2019_AIR_Corporate_MS-Office_Branding">
  <a:themeElements>
    <a:clrScheme name="MTSS">
      <a:dk1>
        <a:srgbClr val="59565A"/>
      </a:dk1>
      <a:lt1>
        <a:srgbClr val="FFFFFF"/>
      </a:lt1>
      <a:dk2>
        <a:srgbClr val="000000"/>
      </a:dk2>
      <a:lt2>
        <a:srgbClr val="DEEFFF"/>
      </a:lt2>
      <a:accent1>
        <a:srgbClr val="003A70"/>
      </a:accent1>
      <a:accent2>
        <a:srgbClr val="622E6C"/>
      </a:accent2>
      <a:accent3>
        <a:srgbClr val="4C902D"/>
      </a:accent3>
      <a:accent4>
        <a:srgbClr val="E8980C"/>
      </a:accent4>
      <a:accent5>
        <a:srgbClr val="1B3D9D"/>
      </a:accent5>
      <a:accent6>
        <a:srgbClr val="A9C57E"/>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10" ma:contentTypeDescription="Create a new document." ma:contentTypeScope="" ma:versionID="69b1f4c523c26cadb23bc3125ef76286">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7bb4371b8514a146773e2ffc18ac6c74"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20381-061C-4884-98BE-555D80EE5B08}">
  <ds:schemaRefs>
    <ds:schemaRef ds:uri="http://schemas.microsoft.com/sharepoint/v3/contenttype/forms"/>
  </ds:schemaRefs>
</ds:datastoreItem>
</file>

<file path=customXml/itemProps2.xml><?xml version="1.0" encoding="utf-8"?>
<ds:datastoreItem xmlns:ds="http://schemas.openxmlformats.org/officeDocument/2006/customXml" ds:itemID="{C6EEEBBA-7C9E-4912-8836-F37593681797}">
  <ds:schemaRefs>
    <ds:schemaRef ds:uri="http://schemas.openxmlformats.org/officeDocument/2006/bibliography"/>
  </ds:schemaRefs>
</ds:datastoreItem>
</file>

<file path=customXml/itemProps3.xml><?xml version="1.0" encoding="utf-8"?>
<ds:datastoreItem xmlns:ds="http://schemas.openxmlformats.org/officeDocument/2006/customXml" ds:itemID="{EEFD0804-FEEE-4720-815A-46ADA91F10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73501-0BD8-4A2B-90E6-1250405F4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333c5-d3a7-42b1-b743-845d0d50f493"/>
    <ds:schemaRef ds:uri="5d835675-b1bb-4656-a4f7-7b0cd31c6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MTSS Handout Portrait 011620 (1)</Template>
  <TotalTime>15</TotalTime>
  <Pages>1</Pages>
  <Words>510</Words>
  <Characters>2911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Tessie</dc:creator>
  <cp:keywords/>
  <dc:description/>
  <cp:lastModifiedBy>Peterson, Amy</cp:lastModifiedBy>
  <cp:revision>4</cp:revision>
  <cp:lastPrinted>2019-10-04T21:04:00Z</cp:lastPrinted>
  <dcterms:created xsi:type="dcterms:W3CDTF">2021-05-07T14:31:00Z</dcterms:created>
  <dcterms:modified xsi:type="dcterms:W3CDTF">2021-05-07T14:36:00Z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0x0101003D9B3C645E27BF428DDB489AA2A28455</vt:lpwstr>
  </property>
  <property fmtid="{D5CDD505-2E9C-101B-9397-08002B2CF9AE}" pid="3" name="TaxKeyword">
    <vt:lpwstr/>
  </property>
  <property fmtid="{D5CDD505-2E9C-101B-9397-08002B2CF9AE}" pid="4" name="Order">
    <vt:r8>198800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