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6368" w14:textId="5E473453" w:rsidR="00806CC3" w:rsidRPr="00806CC3" w:rsidRDefault="000D4098" w:rsidP="00806CC3">
      <w:pPr>
        <w:pStyle w:val="Heading1"/>
        <w:jc w:val="center"/>
      </w:pPr>
      <w:bookmarkStart w:id="1" w:name="_Hlk28248627"/>
      <w:r>
        <w:t xml:space="preserve">Tier 2 </w:t>
      </w:r>
      <w:r w:rsidR="00806CC3" w:rsidRPr="00806CC3">
        <w:t xml:space="preserve">Identification </w:t>
      </w:r>
      <w:r>
        <w:t xml:space="preserve">Procedures </w:t>
      </w:r>
    </w:p>
    <w:p w14:paraId="657D148D" w14:textId="7690448A" w:rsidR="002A2E4B" w:rsidRDefault="00B4395E" w:rsidP="00DA7B24">
      <w:pPr>
        <w:spacing w:after="240"/>
      </w:pPr>
      <w:r>
        <w:t>Identification for Tier 2 intervention and supports is an important decision teams will make as part of implementation of a multi-tiered system of supports (MTSS). Tier 2 identification typically follows the administration of a schoolwide, brief, valid and reliable screen</w:t>
      </w:r>
      <w:r w:rsidR="002A2E4B">
        <w:t>er</w:t>
      </w:r>
      <w:r>
        <w:t xml:space="preserve"> of the </w:t>
      </w:r>
      <w:r w:rsidR="002A2E4B">
        <w:t>target outcome</w:t>
      </w:r>
      <w:r w:rsidR="00942607">
        <w:t>(</w:t>
      </w:r>
      <w:r w:rsidR="00B87D33">
        <w:t>s</w:t>
      </w:r>
      <w:r w:rsidR="00942607">
        <w:t>)</w:t>
      </w:r>
      <w:r w:rsidR="002A2E4B">
        <w:t>. The percentage of students identified for Tier 2 depends on the capacity of the school’s Tier 2 system. Teams will use validated procedures implemented with fidelity to identify students for Tier 2</w:t>
      </w:r>
      <w:r>
        <w:t>.</w:t>
      </w:r>
      <w:r w:rsidR="002A2E4B">
        <w:t xml:space="preserve"> </w:t>
      </w:r>
      <w:r>
        <w:t xml:space="preserve"> </w:t>
      </w:r>
      <w:r w:rsidR="002A2E4B">
        <w:t>To avoid overidentification of students for Tier 2, consider the following.</w:t>
      </w:r>
    </w:p>
    <w:p w14:paraId="4BB970BD" w14:textId="7EDD180F" w:rsidR="006A1E16" w:rsidRDefault="002A2E4B" w:rsidP="00422FA1">
      <w:pPr>
        <w:pStyle w:val="ListParagraph"/>
        <w:numPr>
          <w:ilvl w:val="0"/>
          <w:numId w:val="17"/>
        </w:numPr>
      </w:pPr>
      <w:r>
        <w:t>If more than 20% of students are identified as at-risk by your universal screening</w:t>
      </w:r>
      <w:r w:rsidR="006A1E16">
        <w:t xml:space="preserve"> process</w:t>
      </w:r>
      <w:r>
        <w:t xml:space="preserve">, conduct a root cause analysis of Tier 1 and identify and implement </w:t>
      </w:r>
      <w:r w:rsidR="006A1E16">
        <w:t>approaches to improv</w:t>
      </w:r>
      <w:r w:rsidR="00942607">
        <w:t>e</w:t>
      </w:r>
      <w:r w:rsidR="006A1E16">
        <w:t xml:space="preserve"> Tier 1 instruction and support. </w:t>
      </w:r>
    </w:p>
    <w:p w14:paraId="4684EB15" w14:textId="0974E458" w:rsidR="006A1E16" w:rsidRDefault="006A1E16" w:rsidP="00422FA1">
      <w:pPr>
        <w:pStyle w:val="ListParagraph"/>
        <w:numPr>
          <w:ilvl w:val="0"/>
          <w:numId w:val="17"/>
        </w:numPr>
      </w:pPr>
      <w:r>
        <w:t>Prior to</w:t>
      </w:r>
      <w:r w:rsidR="00942607">
        <w:t xml:space="preserve"> </w:t>
      </w:r>
      <w:r w:rsidR="00B95E06">
        <w:t xml:space="preserve">identifying students for </w:t>
      </w:r>
      <w:r w:rsidR="00942607">
        <w:t>Tier 2</w:t>
      </w:r>
      <w:r>
        <w:t xml:space="preserve"> </w:t>
      </w:r>
      <w:r w:rsidR="00B95E06">
        <w:t>supports</w:t>
      </w:r>
      <w:r>
        <w:t>, determine the number of students your Tier 2 system can effectively support.</w:t>
      </w:r>
    </w:p>
    <w:p w14:paraId="32D4AA68" w14:textId="77777777" w:rsidR="006A1E16" w:rsidRDefault="006A1E16" w:rsidP="00422FA1">
      <w:pPr>
        <w:pStyle w:val="ListParagraph"/>
        <w:numPr>
          <w:ilvl w:val="0"/>
          <w:numId w:val="17"/>
        </w:numPr>
        <w:spacing w:after="240"/>
      </w:pPr>
      <w:r>
        <w:t xml:space="preserve">Use validated approaches to identify students for participation in Tier 2 intervention. </w:t>
      </w:r>
    </w:p>
    <w:p w14:paraId="20ABC422" w14:textId="6882679C" w:rsidR="00B4395E" w:rsidRDefault="006A1E16" w:rsidP="006A1E16">
      <w:r>
        <w:t xml:space="preserve">This resource is designed to support teams in addressing the last two considerations.    </w:t>
      </w:r>
      <w:r w:rsidR="002A2E4B">
        <w:t xml:space="preserve"> </w:t>
      </w:r>
    </w:p>
    <w:p w14:paraId="7B7ECCB8" w14:textId="78900A2A" w:rsidR="00806CC3" w:rsidRPr="00806CC3" w:rsidRDefault="005D06B0" w:rsidP="000D4098">
      <w:pPr>
        <w:pStyle w:val="Heading4"/>
        <w:rPr>
          <w:rFonts w:eastAsia="Calibri"/>
        </w:rPr>
      </w:pPr>
      <w:r>
        <w:rPr>
          <w:rFonts w:eastAsia="Calibri"/>
        </w:rPr>
        <w:t>Step</w:t>
      </w:r>
      <w:r w:rsidR="000D4098">
        <w:rPr>
          <w:rFonts w:eastAsia="Calibri"/>
        </w:rPr>
        <w:t xml:space="preserve"> 1: </w:t>
      </w:r>
      <w:r w:rsidR="00C74099">
        <w:rPr>
          <w:rFonts w:eastAsia="Calibri"/>
        </w:rPr>
        <w:t>Assess</w:t>
      </w:r>
      <w:r>
        <w:rPr>
          <w:rFonts w:eastAsia="Calibri"/>
        </w:rPr>
        <w:t xml:space="preserve"> </w:t>
      </w:r>
      <w:r w:rsidR="000D4098">
        <w:rPr>
          <w:rFonts w:eastAsia="Calibri"/>
        </w:rPr>
        <w:t>Tier 2</w:t>
      </w:r>
      <w:r w:rsidR="00B4395E">
        <w:rPr>
          <w:rFonts w:eastAsia="Calibri"/>
        </w:rPr>
        <w:t xml:space="preserve"> Intervention</w:t>
      </w:r>
      <w:r w:rsidR="000D4098">
        <w:rPr>
          <w:rFonts w:eastAsia="Calibri"/>
        </w:rPr>
        <w:t xml:space="preserve"> </w:t>
      </w:r>
      <w:r>
        <w:rPr>
          <w:rFonts w:eastAsia="Calibri"/>
        </w:rPr>
        <w:t>C</w:t>
      </w:r>
      <w:r w:rsidR="000D4098">
        <w:rPr>
          <w:rFonts w:eastAsia="Calibri"/>
        </w:rPr>
        <w:t xml:space="preserve">apacity </w:t>
      </w:r>
    </w:p>
    <w:p w14:paraId="53BD8595" w14:textId="0818C531" w:rsidR="000D4098" w:rsidRDefault="000D4098" w:rsidP="000D4098">
      <w:r>
        <w:t xml:space="preserve">Using a review of resources and infrastructure, </w:t>
      </w:r>
      <w:r w:rsidR="00B4395E">
        <w:t>determine the number o</w:t>
      </w:r>
      <w:r>
        <w:t xml:space="preserve">f students your </w:t>
      </w:r>
      <w:r w:rsidR="00B4395E">
        <w:t xml:space="preserve">delivery of </w:t>
      </w:r>
      <w:r>
        <w:t>Tier 2 intervention</w:t>
      </w:r>
      <w:r w:rsidR="00B4395E">
        <w:t>s with fidelity can</w:t>
      </w:r>
      <w:r>
        <w:t xml:space="preserve"> effectively support. To provide a more accurate assessment, assume at least 5% of students w</w:t>
      </w:r>
      <w:r w:rsidR="00DA7B24">
        <w:t>ill</w:t>
      </w:r>
      <w:r>
        <w:t xml:space="preserve"> also need more intensive intervention (Tier 3). When determining capacity, consider the following:</w:t>
      </w:r>
    </w:p>
    <w:p w14:paraId="0E029BBC" w14:textId="5D418ACE" w:rsidR="000D4098" w:rsidRPr="000D4098" w:rsidRDefault="000D4098" w:rsidP="00422FA1">
      <w:pPr>
        <w:pStyle w:val="ListParagraph"/>
        <w:numPr>
          <w:ilvl w:val="0"/>
          <w:numId w:val="15"/>
        </w:numPr>
      </w:pPr>
      <w:r w:rsidRPr="005D06B0">
        <w:rPr>
          <w:i/>
          <w:iCs/>
        </w:rPr>
        <w:t>Intervention</w:t>
      </w:r>
      <w:r>
        <w:t xml:space="preserve">: What evidence-based interventions do we have at </w:t>
      </w:r>
      <w:r w:rsidR="005D06B0">
        <w:t>the target</w:t>
      </w:r>
      <w:r>
        <w:t xml:space="preserve"> grade levels</w:t>
      </w:r>
      <w:r w:rsidR="005D06B0">
        <w:t>?</w:t>
      </w:r>
    </w:p>
    <w:p w14:paraId="0F5274F1" w14:textId="155EE040" w:rsidR="005D06B0" w:rsidRDefault="000D4098" w:rsidP="00422FA1">
      <w:pPr>
        <w:pStyle w:val="ListParagraph"/>
        <w:numPr>
          <w:ilvl w:val="0"/>
          <w:numId w:val="15"/>
        </w:numPr>
      </w:pPr>
      <w:r w:rsidRPr="000D4098">
        <w:rPr>
          <w:i/>
          <w:iCs/>
        </w:rPr>
        <w:t xml:space="preserve">Intervention </w:t>
      </w:r>
      <w:r w:rsidR="005D06B0" w:rsidRPr="005D06B0">
        <w:rPr>
          <w:i/>
          <w:iCs/>
        </w:rPr>
        <w:t>Implementation Requirements</w:t>
      </w:r>
      <w:r>
        <w:t xml:space="preserve">: </w:t>
      </w:r>
      <w:r w:rsidR="005D06B0">
        <w:t>What is the recommended frequency, duration, and grouping size necessary for fidelity of implementation and desired effects?</w:t>
      </w:r>
    </w:p>
    <w:p w14:paraId="3A747557" w14:textId="6163B3A4" w:rsidR="000D4098" w:rsidRDefault="005D06B0" w:rsidP="00422FA1">
      <w:pPr>
        <w:pStyle w:val="ListParagraph"/>
        <w:numPr>
          <w:ilvl w:val="0"/>
          <w:numId w:val="15"/>
        </w:numPr>
      </w:pPr>
      <w:r>
        <w:rPr>
          <w:i/>
          <w:iCs/>
        </w:rPr>
        <w:t>Schedule</w:t>
      </w:r>
      <w:r w:rsidRPr="005D06B0">
        <w:t>:</w:t>
      </w:r>
      <w:r>
        <w:t xml:space="preserve"> </w:t>
      </w:r>
      <w:r w:rsidR="000D4098">
        <w:t xml:space="preserve">What does our schedule </w:t>
      </w:r>
      <w:r>
        <w:t>realistically</w:t>
      </w:r>
      <w:r w:rsidR="000D4098">
        <w:t xml:space="preserve"> allow for </w:t>
      </w:r>
      <w:r>
        <w:t>delivery</w:t>
      </w:r>
      <w:r w:rsidR="000D4098">
        <w:t xml:space="preserve"> of </w:t>
      </w:r>
      <w:r w:rsidR="00C74099">
        <w:t xml:space="preserve">each </w:t>
      </w:r>
      <w:r w:rsidR="000D4098">
        <w:t>intervention?</w:t>
      </w:r>
    </w:p>
    <w:p w14:paraId="47B5016B" w14:textId="72466A2B" w:rsidR="000D4098" w:rsidRDefault="000D4098" w:rsidP="00422FA1">
      <w:pPr>
        <w:pStyle w:val="ListParagraph"/>
        <w:numPr>
          <w:ilvl w:val="0"/>
          <w:numId w:val="15"/>
        </w:numPr>
      </w:pPr>
      <w:r w:rsidRPr="000D4098">
        <w:rPr>
          <w:i/>
          <w:iCs/>
        </w:rPr>
        <w:t>Staffing</w:t>
      </w:r>
      <w:r>
        <w:t xml:space="preserve">: What staff are </w:t>
      </w:r>
      <w:r w:rsidR="005D06B0">
        <w:t>trained t</w:t>
      </w:r>
      <w:r>
        <w:t>o deliver the intervention with fidelity</w:t>
      </w:r>
      <w:r w:rsidR="005D06B0">
        <w:t>? Are these staff available</w:t>
      </w:r>
      <w:r>
        <w:t xml:space="preserve"> to provide high</w:t>
      </w:r>
      <w:r w:rsidR="005D06B0">
        <w:t>-</w:t>
      </w:r>
      <w:r>
        <w:t xml:space="preserve">quality instruction at the </w:t>
      </w:r>
      <w:r w:rsidR="00C74099">
        <w:t>recommended</w:t>
      </w:r>
      <w:r>
        <w:t xml:space="preserve"> intensity and duration?</w:t>
      </w:r>
    </w:p>
    <w:p w14:paraId="30CB5D8B" w14:textId="49274454" w:rsidR="000D4098" w:rsidRPr="005D06B0" w:rsidRDefault="00DA7B24" w:rsidP="000D4098">
      <w:pPr>
        <w:spacing w:before="240"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A</w:t>
      </w:r>
      <w:r w:rsidR="005D06B0" w:rsidRPr="005D06B0">
        <w:rPr>
          <w:rFonts w:ascii="Calibri" w:eastAsia="Calibri" w:hAnsi="Calibri" w:cs="Times New Roman"/>
          <w:bCs/>
        </w:rPr>
        <w:t xml:space="preserve"> sample tool</w:t>
      </w:r>
      <w:r w:rsidR="005D06B0">
        <w:rPr>
          <w:rFonts w:ascii="Calibri" w:eastAsia="Calibri" w:hAnsi="Calibri" w:cs="Times New Roman"/>
          <w:bCs/>
        </w:rPr>
        <w:t xml:space="preserve"> and approach</w:t>
      </w:r>
      <w:r w:rsidR="005D06B0" w:rsidRPr="005D06B0">
        <w:rPr>
          <w:rFonts w:ascii="Calibri" w:eastAsia="Calibri" w:hAnsi="Calibri" w:cs="Times New Roman"/>
          <w:bCs/>
        </w:rPr>
        <w:t xml:space="preserve"> for evaluating the requirements and capacity of each grade level intervention</w:t>
      </w:r>
      <w:r w:rsidR="00C74099">
        <w:rPr>
          <w:rFonts w:ascii="Calibri" w:eastAsia="Calibri" w:hAnsi="Calibri" w:cs="Times New Roman"/>
          <w:bCs/>
        </w:rPr>
        <w:t xml:space="preserve"> is provided below</w:t>
      </w:r>
      <w:r w:rsidR="005D06B0">
        <w:rPr>
          <w:rFonts w:ascii="Calibri" w:eastAsia="Calibri" w:hAnsi="Calibri" w:cs="Times New Roman"/>
          <w:bCs/>
        </w:rPr>
        <w:t xml:space="preserve">. Teams should </w:t>
      </w:r>
      <w:r w:rsidR="00C74099">
        <w:rPr>
          <w:rFonts w:ascii="Calibri" w:eastAsia="Calibri" w:hAnsi="Calibri" w:cs="Times New Roman"/>
          <w:bCs/>
        </w:rPr>
        <w:t>only focus on their capacity to</w:t>
      </w:r>
      <w:r w:rsidR="005D06B0">
        <w:rPr>
          <w:rFonts w:ascii="Calibri" w:eastAsia="Calibri" w:hAnsi="Calibri" w:cs="Times New Roman"/>
          <w:bCs/>
        </w:rPr>
        <w:t xml:space="preserve"> implement </w:t>
      </w:r>
      <w:r w:rsidR="00C74099">
        <w:rPr>
          <w:rFonts w:ascii="Calibri" w:eastAsia="Calibri" w:hAnsi="Calibri" w:cs="Times New Roman"/>
          <w:bCs/>
        </w:rPr>
        <w:t xml:space="preserve">the </w:t>
      </w:r>
      <w:r w:rsidR="00C74099">
        <w:rPr>
          <w:rFonts w:ascii="Calibri" w:eastAsia="Calibri" w:hAnsi="Calibri" w:cs="Times New Roman"/>
          <w:bCs/>
        </w:rPr>
        <w:lastRenderedPageBreak/>
        <w:t>interventions</w:t>
      </w:r>
      <w:r w:rsidR="005D06B0">
        <w:rPr>
          <w:rFonts w:ascii="Calibri" w:eastAsia="Calibri" w:hAnsi="Calibri" w:cs="Times New Roman"/>
          <w:bCs/>
        </w:rPr>
        <w:t xml:space="preserve"> </w:t>
      </w:r>
      <w:r w:rsidR="00C74099">
        <w:rPr>
          <w:rFonts w:ascii="Calibri" w:eastAsia="Calibri" w:hAnsi="Calibri" w:cs="Times New Roman"/>
          <w:bCs/>
        </w:rPr>
        <w:t xml:space="preserve">with </w:t>
      </w:r>
      <w:r w:rsidR="005D06B0">
        <w:rPr>
          <w:rFonts w:ascii="Calibri" w:eastAsia="Calibri" w:hAnsi="Calibri" w:cs="Times New Roman"/>
          <w:bCs/>
        </w:rPr>
        <w:t>fidelity within the school’s current context</w:t>
      </w:r>
      <w:r w:rsidR="00C74099">
        <w:rPr>
          <w:rFonts w:ascii="Calibri" w:eastAsia="Calibri" w:hAnsi="Calibri" w:cs="Times New Roman"/>
          <w:bCs/>
        </w:rPr>
        <w:t xml:space="preserve">. Remember, it is important to understand your system’s current capacity before making changes to scheduling or intervention selection. </w:t>
      </w:r>
      <w:r w:rsidR="005D06B0">
        <w:rPr>
          <w:rFonts w:ascii="Calibri" w:eastAsia="Calibri" w:hAnsi="Calibri" w:cs="Times New Roman"/>
          <w:bCs/>
        </w:rPr>
        <w:t xml:space="preserve"> </w:t>
      </w:r>
      <w:r w:rsidR="005D06B0" w:rsidRPr="005D06B0">
        <w:rPr>
          <w:rFonts w:ascii="Calibri" w:eastAsia="Calibri" w:hAnsi="Calibri" w:cs="Times New Roman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650"/>
        <w:gridCol w:w="2219"/>
        <w:gridCol w:w="1802"/>
        <w:gridCol w:w="1475"/>
        <w:gridCol w:w="1432"/>
      </w:tblGrid>
      <w:tr w:rsidR="00AD05AD" w14:paraId="2CFFC3EE" w14:textId="77777777" w:rsidTr="00EF7837">
        <w:trPr>
          <w:tblHeader/>
        </w:trPr>
        <w:tc>
          <w:tcPr>
            <w:tcW w:w="772" w:type="dxa"/>
            <w:shd w:val="clear" w:color="auto" w:fill="D9D9D9" w:themeFill="background1" w:themeFillShade="D9"/>
          </w:tcPr>
          <w:p w14:paraId="609B1F79" w14:textId="23689624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Grade Level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3A1356A0" w14:textId="42D59750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Intervention </w:t>
            </w:r>
            <w:r w:rsidR="00B4395E">
              <w:rPr>
                <w:rFonts w:ascii="Calibri" w:eastAsia="Calibri" w:hAnsi="Calibri" w:cs="Times New Roman"/>
                <w:b/>
                <w:sz w:val="22"/>
                <w:szCs w:val="22"/>
              </w:rPr>
              <w:t>and Content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12EF00A9" w14:textId="378F8BFC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Implementation Requirements (frequency, duration, grouping size)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75F90046" w14:textId="14CB0876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Staff Available to Deliver with Fidelity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6C8C7610" w14:textId="21196DFE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Available Intervention Blocks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639A2EBC" w14:textId="25B23951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# of students our system can support with fidelity</w:t>
            </w:r>
          </w:p>
        </w:tc>
      </w:tr>
      <w:tr w:rsidR="00AD05AD" w14:paraId="277880CD" w14:textId="77777777" w:rsidTr="00EF7837">
        <w:trPr>
          <w:tblHeader/>
        </w:trPr>
        <w:tc>
          <w:tcPr>
            <w:tcW w:w="772" w:type="dxa"/>
            <w:shd w:val="clear" w:color="auto" w:fill="F2F2F2" w:themeFill="background1" w:themeFillShade="F2"/>
          </w:tcPr>
          <w:p w14:paraId="6B0C4EEF" w14:textId="3DC39D97" w:rsidR="000D4098" w:rsidRPr="00AD05AD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 w:rsidRPr="00AD05AD"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Ex. 4</w:t>
            </w:r>
            <w:r w:rsidRPr="00AD05AD"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AD05AD"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747E4FBA" w14:textId="77777777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 w:rsidRPr="00AD05AD"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Fraction Face Off</w:t>
            </w:r>
          </w:p>
          <w:p w14:paraId="523D1FFC" w14:textId="6FBC3E8C" w:rsidR="00B4395E" w:rsidRPr="00AD05AD" w:rsidRDefault="00B4395E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Math: fractions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14:paraId="77578657" w14:textId="24E99D62" w:rsidR="000D4098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 xml:space="preserve">Group Size: 2-3 </w:t>
            </w:r>
          </w:p>
          <w:p w14:paraId="0E00D573" w14:textId="5603B41F" w:rsidR="00AD05AD" w:rsidRPr="00AD05AD" w:rsidRDefault="00AD05AD" w:rsidP="00AD05AD">
            <w:pPr>
              <w:spacing w:before="24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30 min, 3x wk for 12 weeks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6AF8E771" w14:textId="74DC1E89" w:rsidR="00AD05AD" w:rsidRDefault="00AD05AD" w:rsidP="00AD05AD">
            <w:pPr>
              <w:spacing w:before="24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2 trained paraprofessionals</w:t>
            </w:r>
          </w:p>
          <w:p w14:paraId="3DFD592E" w14:textId="1694C045" w:rsidR="000D4098" w:rsidRDefault="00AD05AD" w:rsidP="00422FA1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Sari</w:t>
            </w:r>
          </w:p>
          <w:p w14:paraId="51095A84" w14:textId="10A267D7" w:rsidR="00AD05AD" w:rsidRPr="00AD05AD" w:rsidRDefault="00AD05AD" w:rsidP="00422FA1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Mike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14:paraId="3087E044" w14:textId="77777777" w:rsidR="00AD05AD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 xml:space="preserve">1-1:30 and 1:30-2pm </w:t>
            </w:r>
          </w:p>
          <w:p w14:paraId="6EE26D91" w14:textId="7F8BC816" w:rsidR="000D4098" w:rsidRPr="00AD05AD" w:rsidRDefault="00AD05AD" w:rsidP="00DF4A99">
            <w:pPr>
              <w:spacing w:before="240" w:after="160" w:line="259" w:lineRule="auto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M, T, Th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7F9237ED" w14:textId="5470B1E0" w:rsidR="000D4098" w:rsidRPr="00AD05AD" w:rsidRDefault="005D06B0" w:rsidP="005D06B0">
            <w:pPr>
              <w:spacing w:before="240" w:after="160" w:line="259" w:lineRule="auto"/>
              <w:jc w:val="center"/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sz w:val="22"/>
                <w:szCs w:val="22"/>
              </w:rPr>
              <w:t>12</w:t>
            </w:r>
          </w:p>
        </w:tc>
      </w:tr>
      <w:tr w:rsidR="00AD05AD" w14:paraId="19E9A457" w14:textId="77777777" w:rsidTr="00881C46">
        <w:trPr>
          <w:trHeight w:val="1637"/>
          <w:tblHeader/>
        </w:trPr>
        <w:tc>
          <w:tcPr>
            <w:tcW w:w="772" w:type="dxa"/>
          </w:tcPr>
          <w:p w14:paraId="54F1FC22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62627F03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77AF8E0C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24E95B25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275A6CCA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530C4CC3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  <w:tr w:rsidR="00AD05AD" w14:paraId="5C289CB2" w14:textId="77777777" w:rsidTr="00881C46">
        <w:trPr>
          <w:trHeight w:val="1529"/>
          <w:tblHeader/>
        </w:trPr>
        <w:tc>
          <w:tcPr>
            <w:tcW w:w="772" w:type="dxa"/>
          </w:tcPr>
          <w:p w14:paraId="33526CBB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7C221493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427C5904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376FD3FB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582422BE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7D55B5B3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  <w:tr w:rsidR="00AD05AD" w14:paraId="216DDF8F" w14:textId="77777777" w:rsidTr="00881C46">
        <w:trPr>
          <w:trHeight w:val="1691"/>
          <w:tblHeader/>
        </w:trPr>
        <w:tc>
          <w:tcPr>
            <w:tcW w:w="772" w:type="dxa"/>
          </w:tcPr>
          <w:p w14:paraId="1D103E7E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133A3BD9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3C169FAA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4AF82090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2C060C0E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7F094375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  <w:tr w:rsidR="00AD05AD" w14:paraId="3C71C890" w14:textId="77777777" w:rsidTr="00881C46">
        <w:trPr>
          <w:trHeight w:val="1619"/>
          <w:tblHeader/>
        </w:trPr>
        <w:tc>
          <w:tcPr>
            <w:tcW w:w="772" w:type="dxa"/>
          </w:tcPr>
          <w:p w14:paraId="0F2634C3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47C2DF14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19F4CBA0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5F3465EE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78374D20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32" w:type="dxa"/>
          </w:tcPr>
          <w:p w14:paraId="7C96B384" w14:textId="77777777" w:rsidR="000D4098" w:rsidRDefault="000D4098" w:rsidP="00DF4A99">
            <w:pPr>
              <w:spacing w:before="240" w:after="160" w:line="259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</w:tbl>
    <w:p w14:paraId="4AB963AA" w14:textId="3B6D981A" w:rsidR="00B4395E" w:rsidRDefault="009D1A28" w:rsidP="005D06B0">
      <w:pPr>
        <w:pStyle w:val="Heading4"/>
        <w:rPr>
          <w:rFonts w:eastAsia="Calibri"/>
        </w:rPr>
      </w:pPr>
      <w:r>
        <w:rPr>
          <w:rFonts w:eastAsia="Calibri"/>
        </w:rPr>
        <w:t>Step</w:t>
      </w:r>
      <w:r w:rsidR="005D06B0">
        <w:rPr>
          <w:rFonts w:eastAsia="Calibri"/>
        </w:rPr>
        <w:t xml:space="preserve"> 2: </w:t>
      </w:r>
      <w:r w:rsidR="00EF7837">
        <w:rPr>
          <w:rFonts w:eastAsia="Calibri"/>
        </w:rPr>
        <w:t>Assess</w:t>
      </w:r>
      <w:r w:rsidR="00C74099">
        <w:rPr>
          <w:rFonts w:eastAsia="Calibri"/>
        </w:rPr>
        <w:t xml:space="preserve"> </w:t>
      </w:r>
      <w:r w:rsidR="00B4395E">
        <w:rPr>
          <w:rFonts w:eastAsia="Calibri"/>
        </w:rPr>
        <w:t>Tier 2</w:t>
      </w:r>
      <w:r w:rsidR="00EF7837">
        <w:rPr>
          <w:rFonts w:eastAsia="Calibri"/>
        </w:rPr>
        <w:t xml:space="preserve"> System</w:t>
      </w:r>
      <w:r w:rsidR="00B4395E">
        <w:rPr>
          <w:rFonts w:eastAsia="Calibri"/>
        </w:rPr>
        <w:t xml:space="preserve"> Capacity</w:t>
      </w:r>
    </w:p>
    <w:p w14:paraId="10D66C70" w14:textId="1859A763" w:rsidR="00B4395E" w:rsidRDefault="00B4395E" w:rsidP="00B4395E">
      <w:r>
        <w:t xml:space="preserve">Understanding the capacity of </w:t>
      </w:r>
      <w:r w:rsidR="00B95E06">
        <w:t>the</w:t>
      </w:r>
      <w:r>
        <w:t xml:space="preserve"> Tier 2 system allows teams to make more appropriate identification decisions for Tier 2 participation. An overwhelmed Tier 2 system</w:t>
      </w:r>
      <w:r w:rsidR="00EF7837">
        <w:t>—</w:t>
      </w:r>
      <w:r>
        <w:t>one</w:t>
      </w:r>
      <w:r w:rsidR="00EF7837">
        <w:t xml:space="preserve"> </w:t>
      </w:r>
      <w:r>
        <w:t>that attempts to serve more students than it has the capacity to serve</w:t>
      </w:r>
      <w:r w:rsidR="00EF7837">
        <w:t>—</w:t>
      </w:r>
      <w:r>
        <w:t>can</w:t>
      </w:r>
      <w:r w:rsidR="00EF7837">
        <w:t xml:space="preserve"> </w:t>
      </w:r>
      <w:r>
        <w:t xml:space="preserve">result in limited or poor learning outcomes and ineffective use of staffing and resources. Using the data above, calculate </w:t>
      </w:r>
      <w:r>
        <w:lastRenderedPageBreak/>
        <w:t xml:space="preserve">the percentage </w:t>
      </w:r>
      <w:r w:rsidR="00EF7837">
        <w:t xml:space="preserve">or raw number of students your Tier 2 system can support when all interventions are delivered with fidelity. </w:t>
      </w:r>
    </w:p>
    <w:p w14:paraId="36836839" w14:textId="6A422EDE" w:rsidR="00EF7837" w:rsidRDefault="00EF7837" w:rsidP="00B439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7837" w14:paraId="03D37C14" w14:textId="77777777" w:rsidTr="00EF7837">
        <w:tc>
          <w:tcPr>
            <w:tcW w:w="3116" w:type="dxa"/>
            <w:shd w:val="clear" w:color="auto" w:fill="D9D9D9" w:themeFill="background1" w:themeFillShade="D9"/>
          </w:tcPr>
          <w:p w14:paraId="4E2ADB7F" w14:textId="77777777" w:rsidR="00DA7B24" w:rsidRDefault="00EF7837" w:rsidP="00EF7837">
            <w:pPr>
              <w:jc w:val="center"/>
              <w:rPr>
                <w:b/>
                <w:bCs/>
              </w:rPr>
            </w:pPr>
            <w:r w:rsidRPr="00EF7837">
              <w:rPr>
                <w:b/>
                <w:bCs/>
              </w:rPr>
              <w:t xml:space="preserve">Total Number of Students our System </w:t>
            </w:r>
            <w:r w:rsidR="00DA7B24">
              <w:rPr>
                <w:b/>
                <w:bCs/>
              </w:rPr>
              <w:t>C</w:t>
            </w:r>
            <w:r w:rsidRPr="00EF7837">
              <w:rPr>
                <w:b/>
                <w:bCs/>
              </w:rPr>
              <w:t xml:space="preserve">an Support </w:t>
            </w:r>
          </w:p>
          <w:p w14:paraId="2AB182E0" w14:textId="4835AC96" w:rsidR="00EF7837" w:rsidRPr="00EF7837" w:rsidRDefault="00EF7837" w:rsidP="00EF7837">
            <w:pPr>
              <w:jc w:val="center"/>
              <w:rPr>
                <w:b/>
                <w:bCs/>
              </w:rPr>
            </w:pPr>
            <w:r w:rsidRPr="00DA7B24">
              <w:rPr>
                <w:i/>
                <w:iCs/>
                <w:sz w:val="20"/>
                <w:szCs w:val="20"/>
              </w:rPr>
              <w:t>(last column from Step 1)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6F689CA" w14:textId="6D3F6378" w:rsidR="00EF7837" w:rsidRPr="00EF7837" w:rsidRDefault="00EF7837" w:rsidP="00EF7837">
            <w:pPr>
              <w:jc w:val="center"/>
              <w:rPr>
                <w:b/>
                <w:bCs/>
              </w:rPr>
            </w:pPr>
            <w:r w:rsidRPr="00EF7837">
              <w:rPr>
                <w:b/>
                <w:bCs/>
              </w:rPr>
              <w:t>Total Number of Students in Target Grade</w:t>
            </w:r>
            <w:r w:rsidR="00DA7B24">
              <w:rPr>
                <w:b/>
                <w:bCs/>
              </w:rPr>
              <w:t>(s)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B10EFFC" w14:textId="7E4830C1" w:rsidR="00EF7837" w:rsidRPr="00EF7837" w:rsidRDefault="00EF7837" w:rsidP="00EF7837">
            <w:pPr>
              <w:jc w:val="center"/>
              <w:rPr>
                <w:b/>
                <w:bCs/>
              </w:rPr>
            </w:pPr>
            <w:r w:rsidRPr="00EF7837">
              <w:rPr>
                <w:b/>
                <w:bCs/>
              </w:rPr>
              <w:t xml:space="preserve">Percentage of Students our Tier </w:t>
            </w:r>
            <w:r w:rsidR="00DA7B24">
              <w:rPr>
                <w:b/>
                <w:bCs/>
              </w:rPr>
              <w:t>2</w:t>
            </w:r>
            <w:r w:rsidRPr="00EF7837">
              <w:rPr>
                <w:b/>
                <w:bCs/>
              </w:rPr>
              <w:t xml:space="preserve"> Can Realistically Support</w:t>
            </w:r>
          </w:p>
        </w:tc>
      </w:tr>
      <w:tr w:rsidR="00EF7837" w14:paraId="655A725C" w14:textId="77777777" w:rsidTr="00881C46">
        <w:trPr>
          <w:trHeight w:val="1430"/>
        </w:trPr>
        <w:tc>
          <w:tcPr>
            <w:tcW w:w="3116" w:type="dxa"/>
          </w:tcPr>
          <w:p w14:paraId="634BC389" w14:textId="77777777" w:rsidR="00EF7837" w:rsidRDefault="00EF7837" w:rsidP="00B4395E"/>
        </w:tc>
        <w:tc>
          <w:tcPr>
            <w:tcW w:w="3117" w:type="dxa"/>
          </w:tcPr>
          <w:p w14:paraId="44DB96D0" w14:textId="77777777" w:rsidR="00EF7837" w:rsidRDefault="00EF7837" w:rsidP="00B4395E"/>
          <w:p w14:paraId="6C99486B" w14:textId="063F48E1" w:rsidR="00EF7837" w:rsidRDefault="00EF7837" w:rsidP="00B4395E"/>
        </w:tc>
        <w:tc>
          <w:tcPr>
            <w:tcW w:w="3117" w:type="dxa"/>
          </w:tcPr>
          <w:p w14:paraId="4F7C0F0E" w14:textId="77777777" w:rsidR="00EF7837" w:rsidRDefault="00EF7837" w:rsidP="00B4395E"/>
        </w:tc>
      </w:tr>
    </w:tbl>
    <w:p w14:paraId="75C64F67" w14:textId="62489AEB" w:rsidR="00EF7837" w:rsidRDefault="00EF7837" w:rsidP="00EF7837">
      <w:pPr>
        <w:pStyle w:val="Heading4"/>
        <w:jc w:val="center"/>
        <w:rPr>
          <w:rFonts w:eastAsia="Calibri"/>
        </w:rPr>
      </w:pPr>
      <w:r w:rsidRPr="00EF7837">
        <w:rPr>
          <w:rFonts w:eastAsia="Calibri"/>
          <w:noProof/>
        </w:rPr>
        <w:drawing>
          <wp:inline distT="0" distB="0" distL="0" distR="0" wp14:anchorId="166C0ED4" wp14:editId="229BD041">
            <wp:extent cx="4519052" cy="2209992"/>
            <wp:effectExtent l="0" t="0" r="0" b="0"/>
            <wp:docPr id="1" name="Picture 1" descr="This image includes two triangles side-by-side. Each triangle is sectioned off into three sections. The first triangle shows 80%, 15%, and 5% and below it the phrase School 1: Resources for 20%. The second triangle shows 85%, 12%, and 3% and below it the phrase School 2: Resources available for 15%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mage includes two triangles side-by-side. Each triangle is sectioned off into three sections. The first triangle shows 80%, 15%, and 5% and below it the phrase School 1: Resources for 20%. The second triangle shows 85%, 12%, and 3% and below it the phrase School 2: Resources available for 15%. 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9052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6480F" w14:textId="7B09D4BF" w:rsidR="00EF7837" w:rsidRDefault="00EF7837" w:rsidP="003C52B7"/>
    <w:p w14:paraId="43339B7F" w14:textId="1D640180" w:rsidR="003C52B7" w:rsidRDefault="003C52B7" w:rsidP="003C52B7">
      <w:r>
        <w:t xml:space="preserve">The image above demonstrates the percentage of students each tier has the capacity to </w:t>
      </w:r>
      <w:r w:rsidRPr="00DA7B24">
        <w:rPr>
          <w:b/>
          <w:bCs/>
        </w:rPr>
        <w:t>support</w:t>
      </w:r>
      <w:r>
        <w:t xml:space="preserve"> in two different schools. Understanding the Tier 2 system capacity can assist teams in making decisions about how many students can be effectively supported.</w:t>
      </w:r>
    </w:p>
    <w:p w14:paraId="3280B275" w14:textId="6BB10562" w:rsidR="005D06B0" w:rsidRDefault="00EF7837" w:rsidP="005D06B0">
      <w:pPr>
        <w:pStyle w:val="Heading4"/>
        <w:rPr>
          <w:rFonts w:eastAsia="Calibri"/>
        </w:rPr>
      </w:pPr>
      <w:r>
        <w:rPr>
          <w:rFonts w:eastAsia="Calibri"/>
        </w:rPr>
        <w:t xml:space="preserve">Step 3: Identify </w:t>
      </w:r>
      <w:r w:rsidR="00881C46">
        <w:rPr>
          <w:rFonts w:eastAsia="Calibri"/>
        </w:rPr>
        <w:t>and Verify Risk Status</w:t>
      </w:r>
      <w:r>
        <w:rPr>
          <w:rFonts w:eastAsia="Calibri"/>
        </w:rPr>
        <w:t xml:space="preserve"> </w:t>
      </w:r>
    </w:p>
    <w:p w14:paraId="2A6C7944" w14:textId="33D8D75C" w:rsidR="007E5F15" w:rsidRDefault="003C52B7" w:rsidP="007E5F15">
      <w:pPr>
        <w:spacing w:after="160" w:line="259" w:lineRule="auto"/>
        <w:rPr>
          <w:rFonts w:ascii="Calibri" w:eastAsia="Calibri" w:hAnsi="Calibri" w:cs="Times New Roman"/>
        </w:rPr>
      </w:pPr>
      <w:r w:rsidRPr="007E5F15">
        <w:rPr>
          <w:rFonts w:ascii="Calibri" w:eastAsia="Calibri" w:hAnsi="Calibri" w:cs="Times New Roman"/>
        </w:rPr>
        <w:t>Once teams understand their capacity, the next step is to</w:t>
      </w:r>
      <w:r w:rsidR="007E5F15" w:rsidRPr="007E5F15">
        <w:rPr>
          <w:rFonts w:ascii="Calibri" w:eastAsia="Calibri" w:hAnsi="Calibri" w:cs="Times New Roman"/>
        </w:rPr>
        <w:t xml:space="preserve"> identify which students are </w:t>
      </w:r>
      <w:r w:rsidR="00DA7B24">
        <w:rPr>
          <w:rFonts w:ascii="Calibri" w:eastAsia="Calibri" w:hAnsi="Calibri" w:cs="Times New Roman"/>
        </w:rPr>
        <w:t>at-</w:t>
      </w:r>
      <w:r w:rsidR="007E5F15">
        <w:rPr>
          <w:rFonts w:ascii="Calibri" w:eastAsia="Calibri" w:hAnsi="Calibri" w:cs="Times New Roman"/>
        </w:rPr>
        <w:t xml:space="preserve">risk. For accurate decision making, teams should have a written, agreed upon definition of </w:t>
      </w:r>
      <w:r w:rsidR="00B95E06">
        <w:rPr>
          <w:rFonts w:ascii="Calibri" w:eastAsia="Calibri" w:hAnsi="Calibri" w:cs="Times New Roman"/>
        </w:rPr>
        <w:t>an at-</w:t>
      </w:r>
      <w:r w:rsidR="007E5F15">
        <w:rPr>
          <w:rFonts w:ascii="Calibri" w:eastAsia="Calibri" w:hAnsi="Calibri" w:cs="Times New Roman"/>
        </w:rPr>
        <w:t>risk</w:t>
      </w:r>
      <w:r w:rsidR="00B95E06">
        <w:rPr>
          <w:rFonts w:ascii="Calibri" w:eastAsia="Calibri" w:hAnsi="Calibri" w:cs="Times New Roman"/>
        </w:rPr>
        <w:t xml:space="preserve"> student</w:t>
      </w:r>
      <w:r w:rsidR="007E5F15">
        <w:rPr>
          <w:rFonts w:ascii="Calibri" w:eastAsia="Calibri" w:hAnsi="Calibri" w:cs="Times New Roman"/>
        </w:rPr>
        <w:t xml:space="preserve">. Accurate risk identification depends on the use of valid and reliable screening tools and validated risk verification procedures. </w:t>
      </w:r>
    </w:p>
    <w:p w14:paraId="50484FE5" w14:textId="6F3D715E" w:rsidR="00B95A54" w:rsidRDefault="00B30394" w:rsidP="007E5F1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Written decision rules about risk identification can ensure teams make consistent and equitable decisions </w:t>
      </w:r>
      <w:r w:rsidR="00B95A54">
        <w:rPr>
          <w:rFonts w:ascii="Calibri" w:eastAsia="Calibri" w:hAnsi="Calibri" w:cs="Times New Roman"/>
        </w:rPr>
        <w:t>efficiently. The</w:t>
      </w:r>
      <w:r w:rsidR="00DA7B24">
        <w:rPr>
          <w:rFonts w:ascii="Calibri" w:eastAsia="Calibri" w:hAnsi="Calibri" w:cs="Times New Roman"/>
        </w:rPr>
        <w:t xml:space="preserve">se rules </w:t>
      </w:r>
      <w:r w:rsidR="00B95A54">
        <w:rPr>
          <w:rFonts w:ascii="Calibri" w:eastAsia="Calibri" w:hAnsi="Calibri" w:cs="Times New Roman"/>
        </w:rPr>
        <w:t>should be succinct</w:t>
      </w:r>
      <w:r w:rsidR="00DA7B24">
        <w:rPr>
          <w:rFonts w:ascii="Calibri" w:eastAsia="Calibri" w:hAnsi="Calibri" w:cs="Times New Roman"/>
        </w:rPr>
        <w:t>ly written</w:t>
      </w:r>
      <w:r w:rsidR="00B95A54">
        <w:rPr>
          <w:rFonts w:ascii="Calibri" w:eastAsia="Calibri" w:hAnsi="Calibri" w:cs="Times New Roman"/>
        </w:rPr>
        <w:t xml:space="preserve"> and easily accessible to team members. When developing procedures, consider the following:</w:t>
      </w:r>
    </w:p>
    <w:p w14:paraId="4B50D679" w14:textId="764C95C7" w:rsidR="00B95A54" w:rsidRDefault="00B95A54" w:rsidP="00422FA1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B95A54">
        <w:rPr>
          <w:rFonts w:ascii="Calibri" w:eastAsia="Calibri" w:hAnsi="Calibri" w:cs="Times New Roman"/>
          <w:i/>
          <w:iCs/>
        </w:rPr>
        <w:t>Teaming:</w:t>
      </w:r>
      <w:r>
        <w:rPr>
          <w:rFonts w:ascii="Calibri" w:eastAsia="Calibri" w:hAnsi="Calibri" w:cs="Times New Roman"/>
        </w:rPr>
        <w:t xml:space="preserve"> Wh</w:t>
      </w:r>
      <w:r w:rsidR="00164CEA">
        <w:rPr>
          <w:rFonts w:ascii="Calibri" w:eastAsia="Calibri" w:hAnsi="Calibri" w:cs="Times New Roman"/>
        </w:rPr>
        <w:t xml:space="preserve">at </w:t>
      </w:r>
      <w:r>
        <w:rPr>
          <w:rFonts w:ascii="Calibri" w:eastAsia="Calibri" w:hAnsi="Calibri" w:cs="Times New Roman"/>
        </w:rPr>
        <w:t xml:space="preserve">staff </w:t>
      </w:r>
      <w:r w:rsidR="00DA7B24">
        <w:rPr>
          <w:rFonts w:ascii="Calibri" w:eastAsia="Calibri" w:hAnsi="Calibri" w:cs="Times New Roman"/>
        </w:rPr>
        <w:t xml:space="preserve">will </w:t>
      </w:r>
      <w:r>
        <w:rPr>
          <w:rFonts w:ascii="Calibri" w:eastAsia="Calibri" w:hAnsi="Calibri" w:cs="Times New Roman"/>
        </w:rPr>
        <w:t xml:space="preserve">participate in </w:t>
      </w:r>
      <w:r w:rsidR="00B95E06">
        <w:rPr>
          <w:rFonts w:ascii="Calibri" w:eastAsia="Calibri" w:hAnsi="Calibri" w:cs="Times New Roman"/>
        </w:rPr>
        <w:t xml:space="preserve">Tier 2 </w:t>
      </w:r>
      <w:r w:rsidR="00164CEA">
        <w:rPr>
          <w:rFonts w:ascii="Calibri" w:eastAsia="Calibri" w:hAnsi="Calibri" w:cs="Times New Roman"/>
        </w:rPr>
        <w:t xml:space="preserve">teaming and </w:t>
      </w:r>
      <w:r w:rsidR="00DA7B24">
        <w:rPr>
          <w:rFonts w:ascii="Calibri" w:eastAsia="Calibri" w:hAnsi="Calibri" w:cs="Times New Roman"/>
        </w:rPr>
        <w:t xml:space="preserve">identification </w:t>
      </w:r>
      <w:r>
        <w:rPr>
          <w:rFonts w:ascii="Calibri" w:eastAsia="Calibri" w:hAnsi="Calibri" w:cs="Times New Roman"/>
        </w:rPr>
        <w:t>decision making? When and how often will the team meet? What are the team member roles (e.g., facilitator, timer, recorder)?</w:t>
      </w:r>
    </w:p>
    <w:p w14:paraId="32164579" w14:textId="5A3FEEEA" w:rsidR="00B95A54" w:rsidRPr="00B95A54" w:rsidRDefault="00B95A54" w:rsidP="00422FA1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B95A54">
        <w:rPr>
          <w:rFonts w:ascii="Calibri" w:eastAsia="Calibri" w:hAnsi="Calibri" w:cs="Times New Roman"/>
          <w:i/>
          <w:iCs/>
        </w:rPr>
        <w:lastRenderedPageBreak/>
        <w:t>Definition of Risk</w:t>
      </w:r>
      <w:r w:rsidRPr="00B95A54">
        <w:rPr>
          <w:rFonts w:ascii="Calibri" w:eastAsia="Calibri" w:hAnsi="Calibri" w:cs="Times New Roman"/>
        </w:rPr>
        <w:t xml:space="preserve">: </w:t>
      </w:r>
      <w:r w:rsidR="0055051B">
        <w:rPr>
          <w:rFonts w:ascii="Calibri" w:eastAsia="Calibri" w:hAnsi="Calibri" w:cs="Times New Roman"/>
        </w:rPr>
        <w:t>What</w:t>
      </w:r>
      <w:r w:rsidRPr="00B95A54">
        <w:rPr>
          <w:rFonts w:ascii="Calibri" w:eastAsia="Calibri" w:hAnsi="Calibri" w:cs="Times New Roman"/>
        </w:rPr>
        <w:t xml:space="preserve"> </w:t>
      </w:r>
      <w:r w:rsidR="00B95E06">
        <w:rPr>
          <w:rFonts w:ascii="Calibri" w:eastAsia="Calibri" w:hAnsi="Calibri" w:cs="Times New Roman"/>
        </w:rPr>
        <w:t xml:space="preserve">is the definition of a </w:t>
      </w:r>
      <w:r>
        <w:rPr>
          <w:rFonts w:ascii="Calibri" w:eastAsia="Calibri" w:hAnsi="Calibri" w:cs="Times New Roman"/>
        </w:rPr>
        <w:t xml:space="preserve">student </w:t>
      </w:r>
      <w:r w:rsidRPr="00B95A54">
        <w:rPr>
          <w:rFonts w:ascii="Calibri" w:eastAsia="Calibri" w:hAnsi="Calibri" w:cs="Times New Roman"/>
        </w:rPr>
        <w:t xml:space="preserve">at-risk </w:t>
      </w:r>
      <w:r>
        <w:rPr>
          <w:rFonts w:ascii="Calibri" w:eastAsia="Calibri" w:hAnsi="Calibri" w:cs="Times New Roman"/>
        </w:rPr>
        <w:t>for poor learning outcomes</w:t>
      </w:r>
      <w:r w:rsidRPr="00B95A54">
        <w:rPr>
          <w:rFonts w:ascii="Calibri" w:eastAsia="Calibri" w:hAnsi="Calibri" w:cs="Times New Roman"/>
        </w:rPr>
        <w:t>?</w:t>
      </w:r>
    </w:p>
    <w:p w14:paraId="00981E3E" w14:textId="3BA63C76" w:rsidR="00B95A54" w:rsidRPr="00B95A54" w:rsidRDefault="00B95A54" w:rsidP="00422FA1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B95A54">
        <w:rPr>
          <w:rFonts w:ascii="Calibri" w:eastAsia="Calibri" w:hAnsi="Calibri" w:cs="Times New Roman"/>
          <w:i/>
          <w:iCs/>
        </w:rPr>
        <w:t>Primary Data Source</w:t>
      </w:r>
      <w:r>
        <w:rPr>
          <w:rFonts w:ascii="Calibri" w:eastAsia="Calibri" w:hAnsi="Calibri" w:cs="Times New Roman"/>
        </w:rPr>
        <w:t>:</w:t>
      </w:r>
      <w:r w:rsidRPr="00B95A54">
        <w:rPr>
          <w:rFonts w:ascii="Calibri" w:eastAsia="Calibri" w:hAnsi="Calibri" w:cs="Times New Roman"/>
        </w:rPr>
        <w:t xml:space="preserve"> </w:t>
      </w:r>
      <w:r w:rsidR="00B95E06">
        <w:rPr>
          <w:rFonts w:ascii="Calibri" w:eastAsia="Calibri" w:hAnsi="Calibri" w:cs="Times New Roman"/>
        </w:rPr>
        <w:t xml:space="preserve">What is the primary data source for risk identification? Is there evidence of the tool’s </w:t>
      </w:r>
      <w:hyperlink r:id="rId12" w:history="1">
        <w:r w:rsidR="00B95E06" w:rsidRPr="00B95E06">
          <w:rPr>
            <w:rStyle w:val="Hyperlink"/>
            <w:rFonts w:ascii="Calibri" w:eastAsia="Calibri" w:hAnsi="Calibri" w:cs="Times New Roman"/>
          </w:rPr>
          <w:t>classification accuracy</w:t>
        </w:r>
      </w:hyperlink>
      <w:r w:rsidR="00B95E06">
        <w:rPr>
          <w:rFonts w:ascii="Calibri" w:eastAsia="Calibri" w:hAnsi="Calibri" w:cs="Times New Roman"/>
        </w:rPr>
        <w:t xml:space="preserve">, or </w:t>
      </w:r>
      <w:r w:rsidR="008449E1">
        <w:rPr>
          <w:rFonts w:ascii="Calibri" w:eastAsia="Calibri" w:hAnsi="Calibri" w:cs="Times New Roman"/>
        </w:rPr>
        <w:t xml:space="preserve">ability to accurately </w:t>
      </w:r>
      <w:r w:rsidR="00B95E06">
        <w:rPr>
          <w:rFonts w:ascii="Calibri" w:eastAsia="Calibri" w:hAnsi="Calibri" w:cs="Times New Roman"/>
        </w:rPr>
        <w:t>identify students at</w:t>
      </w:r>
      <w:r w:rsidR="008449E1">
        <w:rPr>
          <w:rFonts w:ascii="Calibri" w:eastAsia="Calibri" w:hAnsi="Calibri" w:cs="Times New Roman"/>
        </w:rPr>
        <w:t xml:space="preserve"> </w:t>
      </w:r>
      <w:r w:rsidR="00B95E06">
        <w:rPr>
          <w:rFonts w:ascii="Calibri" w:eastAsia="Calibri" w:hAnsi="Calibri" w:cs="Times New Roman"/>
        </w:rPr>
        <w:t>risk and not at risk</w:t>
      </w:r>
      <w:r>
        <w:rPr>
          <w:rFonts w:ascii="Calibri" w:eastAsia="Calibri" w:hAnsi="Calibri" w:cs="Times New Roman"/>
        </w:rPr>
        <w:t xml:space="preserve">? </w:t>
      </w:r>
    </w:p>
    <w:p w14:paraId="0F55BAD4" w14:textId="4FC9A328" w:rsidR="00B95A54" w:rsidRDefault="00B95A54" w:rsidP="00422FA1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B95A54">
        <w:rPr>
          <w:rFonts w:ascii="Calibri" w:eastAsia="Calibri" w:hAnsi="Calibri" w:cs="Times New Roman"/>
          <w:i/>
          <w:iCs/>
        </w:rPr>
        <w:t>Risk Verification</w:t>
      </w:r>
      <w:r>
        <w:rPr>
          <w:rFonts w:ascii="Calibri" w:eastAsia="Calibri" w:hAnsi="Calibri" w:cs="Times New Roman"/>
        </w:rPr>
        <w:t xml:space="preserve">: What secondary and additional data sources will </w:t>
      </w:r>
      <w:r w:rsidR="008449E1">
        <w:rPr>
          <w:rFonts w:ascii="Calibri" w:eastAsia="Calibri" w:hAnsi="Calibri" w:cs="Times New Roman"/>
        </w:rPr>
        <w:t>be</w:t>
      </w:r>
      <w:r>
        <w:rPr>
          <w:rFonts w:ascii="Calibri" w:eastAsia="Calibri" w:hAnsi="Calibri" w:cs="Times New Roman"/>
        </w:rPr>
        <w:t xml:space="preserve"> use</w:t>
      </w:r>
      <w:r w:rsidR="008449E1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 xml:space="preserve"> to verify risk status? </w:t>
      </w:r>
      <w:r w:rsidR="00DA7B24">
        <w:rPr>
          <w:rFonts w:ascii="Calibri" w:eastAsia="Calibri" w:hAnsi="Calibri" w:cs="Times New Roman"/>
        </w:rPr>
        <w:t>What is the validity of these data sources?</w:t>
      </w:r>
    </w:p>
    <w:p w14:paraId="0999C142" w14:textId="61BD7F44" w:rsidR="001E7D7D" w:rsidRPr="00B95A54" w:rsidRDefault="005217F3" w:rsidP="00422FA1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eastAsia="Calibri" w:hAnsi="Calibri" w:cs="Times New Roman"/>
        </w:rPr>
      </w:pPr>
      <w:r w:rsidRPr="005217F3">
        <w:rPr>
          <w:rFonts w:ascii="Calibri" w:eastAsia="Calibri" w:hAnsi="Calibri" w:cs="Times New Roman"/>
          <w:i/>
          <w:iCs/>
        </w:rPr>
        <w:t>Decision Making</w:t>
      </w:r>
      <w:r>
        <w:rPr>
          <w:rFonts w:ascii="Calibri" w:eastAsia="Calibri" w:hAnsi="Calibri" w:cs="Times New Roman"/>
        </w:rPr>
        <w:t xml:space="preserve">: </w:t>
      </w:r>
      <w:r w:rsidR="00164CEA">
        <w:rPr>
          <w:rFonts w:ascii="Calibri" w:eastAsia="Calibri" w:hAnsi="Calibri" w:cs="Times New Roman"/>
        </w:rPr>
        <w:t xml:space="preserve">How will </w:t>
      </w:r>
      <w:r w:rsidR="008449E1">
        <w:rPr>
          <w:rFonts w:ascii="Calibri" w:eastAsia="Calibri" w:hAnsi="Calibri" w:cs="Times New Roman"/>
        </w:rPr>
        <w:t xml:space="preserve">risk status be </w:t>
      </w:r>
      <w:r w:rsidR="00164CEA">
        <w:rPr>
          <w:rFonts w:ascii="Calibri" w:eastAsia="Calibri" w:hAnsi="Calibri" w:cs="Times New Roman"/>
        </w:rPr>
        <w:t>determine</w:t>
      </w:r>
      <w:r w:rsidR="0055051B">
        <w:rPr>
          <w:rFonts w:ascii="Calibri" w:eastAsia="Calibri" w:hAnsi="Calibri" w:cs="Times New Roman"/>
        </w:rPr>
        <w:t>d</w:t>
      </w:r>
      <w:r w:rsidR="00164CEA">
        <w:rPr>
          <w:rFonts w:ascii="Calibri" w:eastAsia="Calibri" w:hAnsi="Calibri" w:cs="Times New Roman"/>
        </w:rPr>
        <w:t xml:space="preserve"> using the primary, secondary, and additional data sources? What happens when more than 20% of students are identified and confirmed as at-risk? How will </w:t>
      </w:r>
      <w:r w:rsidR="008449E1">
        <w:rPr>
          <w:rFonts w:ascii="Calibri" w:eastAsia="Calibri" w:hAnsi="Calibri" w:cs="Times New Roman"/>
        </w:rPr>
        <w:t>these data be used to</w:t>
      </w:r>
      <w:r w:rsidR="00164CEA">
        <w:rPr>
          <w:rFonts w:ascii="Calibri" w:eastAsia="Calibri" w:hAnsi="Calibri" w:cs="Times New Roman"/>
        </w:rPr>
        <w:t xml:space="preserve"> improve </w:t>
      </w:r>
      <w:r w:rsidR="008449E1">
        <w:rPr>
          <w:rFonts w:ascii="Calibri" w:eastAsia="Calibri" w:hAnsi="Calibri" w:cs="Times New Roman"/>
        </w:rPr>
        <w:t xml:space="preserve">decision making </w:t>
      </w:r>
      <w:r w:rsidR="00164CEA">
        <w:rPr>
          <w:rFonts w:ascii="Calibri" w:eastAsia="Calibri" w:hAnsi="Calibri" w:cs="Times New Roman"/>
        </w:rPr>
        <w:t>processes overtime?</w:t>
      </w:r>
    </w:p>
    <w:p w14:paraId="59458243" w14:textId="6B57E5F8" w:rsidR="00B30394" w:rsidRDefault="00B95A54" w:rsidP="008449E1">
      <w:p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following is a sample tool teams can use to support risk-identification and verification using primary, secondary, and additional data 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5F15" w14:paraId="0C3EFB1A" w14:textId="77777777" w:rsidTr="00B30394">
        <w:tc>
          <w:tcPr>
            <w:tcW w:w="1870" w:type="dxa"/>
            <w:shd w:val="clear" w:color="auto" w:fill="D9D9D9" w:themeFill="background1" w:themeFillShade="D9"/>
          </w:tcPr>
          <w:p w14:paraId="2370E3A0" w14:textId="4AD7457A" w:rsidR="007E5F15" w:rsidRPr="00B30394" w:rsidRDefault="007E5F15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2" w:name="_Hlk41565989"/>
            <w:r w:rsidRPr="00B30394">
              <w:rPr>
                <w:rFonts w:ascii="Calibri" w:eastAsia="Calibri" w:hAnsi="Calibri" w:cs="Times New Roman"/>
                <w:b/>
                <w:bCs/>
              </w:rPr>
              <w:t>Student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9E42B9E" w14:textId="77777777" w:rsidR="007E5F15" w:rsidRDefault="007E5F15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30394">
              <w:rPr>
                <w:rFonts w:ascii="Calibri" w:eastAsia="Calibri" w:hAnsi="Calibri" w:cs="Times New Roman"/>
                <w:b/>
                <w:bCs/>
              </w:rPr>
              <w:t xml:space="preserve">Primary </w:t>
            </w:r>
            <w:r w:rsidR="00B30394" w:rsidRPr="00B30394">
              <w:rPr>
                <w:rFonts w:ascii="Calibri" w:eastAsia="Calibri" w:hAnsi="Calibri" w:cs="Times New Roman"/>
                <w:b/>
                <w:bCs/>
              </w:rPr>
              <w:t>Data</w:t>
            </w:r>
            <w:r w:rsidR="00B30394"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14:paraId="2DA2486D" w14:textId="5C7908C6" w:rsidR="00B30394" w:rsidRDefault="00B30394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8449E1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Valid Screening Tool</w:t>
            </w:r>
          </w:p>
          <w:p w14:paraId="2A52714B" w14:textId="77777777" w:rsidR="008449E1" w:rsidRPr="008449E1" w:rsidRDefault="008449E1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i/>
                <w:iCs/>
                <w:sz w:val="32"/>
                <w:szCs w:val="32"/>
              </w:rPr>
            </w:pPr>
          </w:p>
          <w:p w14:paraId="3CD9305D" w14:textId="79F3B8F3" w:rsidR="00164CEA" w:rsidRPr="00B30394" w:rsidRDefault="00164CEA" w:rsidP="008449E1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</w:t>
            </w:r>
            <w:r w:rsidR="008449E1">
              <w:rPr>
                <w:rFonts w:ascii="Calibri" w:eastAsia="Calibri" w:hAnsi="Calibri" w:cs="Times New Roman"/>
                <w:b/>
                <w:bCs/>
              </w:rPr>
              <w:t>_______</w:t>
            </w:r>
            <w:r>
              <w:rPr>
                <w:rFonts w:ascii="Calibri" w:eastAsia="Calibri" w:hAnsi="Calibri" w:cs="Times New Roman"/>
                <w:b/>
                <w:bCs/>
              </w:rPr>
              <w:t>___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2C98F266" w14:textId="6F6924C5" w:rsidR="007E5F15" w:rsidRDefault="00B30394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30394">
              <w:rPr>
                <w:rFonts w:ascii="Calibri" w:eastAsia="Calibri" w:hAnsi="Calibri" w:cs="Times New Roman"/>
                <w:b/>
                <w:bCs/>
              </w:rPr>
              <w:t>Secondary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14:paraId="7E214366" w14:textId="716C0490" w:rsidR="00164CEA" w:rsidRPr="00164CEA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164CEA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Ex. Common class assessment</w:t>
            </w:r>
          </w:p>
          <w:p w14:paraId="2E917F29" w14:textId="77777777" w:rsidR="00164CEA" w:rsidRPr="00164CEA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</w:pPr>
          </w:p>
          <w:p w14:paraId="7321454F" w14:textId="1A12349B" w:rsidR="00B30394" w:rsidRPr="00B30394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AE38504" w14:textId="57E23586" w:rsidR="007E5F15" w:rsidRDefault="00B30394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30394">
              <w:rPr>
                <w:rFonts w:ascii="Calibri" w:eastAsia="Calibri" w:hAnsi="Calibri" w:cs="Times New Roman"/>
                <w:b/>
                <w:bCs/>
              </w:rPr>
              <w:t>Additional Data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14:paraId="5E83031E" w14:textId="65423191" w:rsidR="00B30394" w:rsidRPr="00164CEA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164CEA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 xml:space="preserve">Ex. </w:t>
            </w:r>
            <w:r w:rsidR="00B30394" w:rsidRPr="00164CEA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 xml:space="preserve">State Assessment </w:t>
            </w:r>
          </w:p>
          <w:p w14:paraId="085A84C8" w14:textId="77777777" w:rsidR="00164CEA" w:rsidRPr="00164CEA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14:paraId="5E6CEC9F" w14:textId="37746BDB" w:rsidR="00164CEA" w:rsidRPr="00B30394" w:rsidRDefault="00164CEA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3BE7298" w14:textId="6BB51FFD" w:rsidR="007E5F15" w:rsidRPr="00B30394" w:rsidRDefault="00B30394" w:rsidP="00B3039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30394">
              <w:rPr>
                <w:rFonts w:ascii="Calibri" w:eastAsia="Calibri" w:hAnsi="Calibri" w:cs="Times New Roman"/>
                <w:b/>
                <w:bCs/>
              </w:rPr>
              <w:t>Risk-Status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Determination</w:t>
            </w:r>
          </w:p>
        </w:tc>
      </w:tr>
      <w:tr w:rsidR="007E5F15" w14:paraId="617E6BCF" w14:textId="77777777" w:rsidTr="007E5F15">
        <w:tc>
          <w:tcPr>
            <w:tcW w:w="1870" w:type="dxa"/>
          </w:tcPr>
          <w:p w14:paraId="6733CBAA" w14:textId="78B0521A" w:rsidR="007E5F15" w:rsidRP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Ex. Conner</w:t>
            </w:r>
          </w:p>
        </w:tc>
        <w:tc>
          <w:tcPr>
            <w:tcW w:w="1870" w:type="dxa"/>
          </w:tcPr>
          <w:p w14:paraId="491933F1" w14:textId="1F8ACF3A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Yes</w:t>
            </w:r>
          </w:p>
        </w:tc>
        <w:tc>
          <w:tcPr>
            <w:tcW w:w="1870" w:type="dxa"/>
          </w:tcPr>
          <w:p w14:paraId="66EA6FB4" w14:textId="4F18A153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No</w:t>
            </w:r>
          </w:p>
        </w:tc>
        <w:tc>
          <w:tcPr>
            <w:tcW w:w="1870" w:type="dxa"/>
          </w:tcPr>
          <w:p w14:paraId="4ACC2D59" w14:textId="636DBDB4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Yes</w:t>
            </w:r>
          </w:p>
        </w:tc>
        <w:tc>
          <w:tcPr>
            <w:tcW w:w="1870" w:type="dxa"/>
          </w:tcPr>
          <w:p w14:paraId="15F48AD3" w14:textId="12875F2F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At-risk</w:t>
            </w:r>
          </w:p>
        </w:tc>
      </w:tr>
      <w:tr w:rsidR="007E5F15" w14:paraId="32ACDE53" w14:textId="77777777" w:rsidTr="007E5F15">
        <w:tc>
          <w:tcPr>
            <w:tcW w:w="1870" w:type="dxa"/>
          </w:tcPr>
          <w:p w14:paraId="49FAD604" w14:textId="58B31CA7" w:rsidR="007E5F15" w:rsidRP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Ex. Jenny</w:t>
            </w:r>
          </w:p>
        </w:tc>
        <w:tc>
          <w:tcPr>
            <w:tcW w:w="1870" w:type="dxa"/>
          </w:tcPr>
          <w:p w14:paraId="36F12DEC" w14:textId="5FAE3803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No</w:t>
            </w:r>
          </w:p>
        </w:tc>
        <w:tc>
          <w:tcPr>
            <w:tcW w:w="1870" w:type="dxa"/>
          </w:tcPr>
          <w:p w14:paraId="5D7B81BC" w14:textId="294EA29F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Yes</w:t>
            </w:r>
          </w:p>
        </w:tc>
        <w:tc>
          <w:tcPr>
            <w:tcW w:w="1870" w:type="dxa"/>
          </w:tcPr>
          <w:p w14:paraId="662D02AE" w14:textId="3EB64795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No</w:t>
            </w:r>
          </w:p>
        </w:tc>
        <w:tc>
          <w:tcPr>
            <w:tcW w:w="1870" w:type="dxa"/>
          </w:tcPr>
          <w:p w14:paraId="67CCB0F0" w14:textId="75A548F6" w:rsidR="007E5F15" w:rsidRPr="00B30394" w:rsidRDefault="00B30394" w:rsidP="00B3039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B30394">
              <w:rPr>
                <w:rFonts w:ascii="Calibri" w:eastAsia="Calibri" w:hAnsi="Calibri" w:cs="Times New Roman"/>
                <w:i/>
                <w:iCs/>
              </w:rPr>
              <w:t>Not At-Risk</w:t>
            </w:r>
          </w:p>
        </w:tc>
      </w:tr>
      <w:tr w:rsidR="007E5F15" w14:paraId="54DC0E65" w14:textId="77777777" w:rsidTr="007E5F15">
        <w:tc>
          <w:tcPr>
            <w:tcW w:w="1870" w:type="dxa"/>
          </w:tcPr>
          <w:p w14:paraId="2CD9E8A6" w14:textId="77777777" w:rsidR="007E5F15" w:rsidRDefault="007E5F15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3EBF019F" w14:textId="77777777" w:rsidR="007E5F15" w:rsidRDefault="007E5F15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40ADF805" w14:textId="77777777" w:rsidR="007E5F15" w:rsidRDefault="007E5F15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6D10A7B0" w14:textId="77777777" w:rsidR="007E5F15" w:rsidRDefault="007E5F15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32FDFCE8" w14:textId="77777777" w:rsidR="007E5F15" w:rsidRDefault="007E5F15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0394" w14:paraId="3D8485F5" w14:textId="77777777" w:rsidTr="007E5F15">
        <w:tc>
          <w:tcPr>
            <w:tcW w:w="1870" w:type="dxa"/>
          </w:tcPr>
          <w:p w14:paraId="57BFF9DE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7AE1A28B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3D25BA17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6B60C71D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7AC39DAA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0394" w14:paraId="6D9DFB5A" w14:textId="77777777" w:rsidTr="007E5F15">
        <w:tc>
          <w:tcPr>
            <w:tcW w:w="1870" w:type="dxa"/>
          </w:tcPr>
          <w:p w14:paraId="2013E3F1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361C6985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7B08EC67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20622A80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0" w:type="dxa"/>
          </w:tcPr>
          <w:p w14:paraId="7105265F" w14:textId="77777777" w:rsidR="00B30394" w:rsidRDefault="00B30394" w:rsidP="007E5F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bookmarkEnd w:id="2"/>
    <w:p w14:paraId="00743E5C" w14:textId="68154324" w:rsidR="00B30394" w:rsidRDefault="00B30394" w:rsidP="00B30394">
      <w:pPr>
        <w:pStyle w:val="Heading4"/>
        <w:rPr>
          <w:rFonts w:eastAsia="Calibri"/>
        </w:rPr>
      </w:pPr>
      <w:r>
        <w:rPr>
          <w:rFonts w:eastAsia="Calibri"/>
        </w:rPr>
        <w:t xml:space="preserve">Step 4: </w:t>
      </w:r>
      <w:r w:rsidR="009D1A28">
        <w:rPr>
          <w:rFonts w:eastAsia="Calibri"/>
        </w:rPr>
        <w:t>Select</w:t>
      </w:r>
      <w:r>
        <w:rPr>
          <w:rFonts w:eastAsia="Calibri"/>
        </w:rPr>
        <w:t xml:space="preserve"> Students for Tier 2 Intervention </w:t>
      </w:r>
    </w:p>
    <w:p w14:paraId="3A4EF400" w14:textId="7AC0F00D" w:rsidR="00617248" w:rsidRDefault="00164CEA" w:rsidP="007E5F1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Once students’ risk-status has been confirmed, the team’s focus shifts to how to support identified students. It is important to remember that being identified as a</w:t>
      </w:r>
      <w:r w:rsidR="009D1A28">
        <w:rPr>
          <w:rFonts w:ascii="Calibri" w:eastAsia="Calibri" w:hAnsi="Calibri" w:cs="Times New Roman"/>
        </w:rPr>
        <w:t>n at-risk</w:t>
      </w:r>
      <w:r>
        <w:rPr>
          <w:rFonts w:ascii="Calibri" w:eastAsia="Calibri" w:hAnsi="Calibri" w:cs="Times New Roman"/>
        </w:rPr>
        <w:t xml:space="preserve"> student does not </w:t>
      </w:r>
      <w:r w:rsidR="00DA7B24">
        <w:rPr>
          <w:rFonts w:ascii="Calibri" w:eastAsia="Calibri" w:hAnsi="Calibri" w:cs="Times New Roman"/>
        </w:rPr>
        <w:t xml:space="preserve">mean the student needs </w:t>
      </w:r>
      <w:r>
        <w:rPr>
          <w:rFonts w:ascii="Calibri" w:eastAsia="Calibri" w:hAnsi="Calibri" w:cs="Times New Roman"/>
        </w:rPr>
        <w:t xml:space="preserve">a Tier 2 intervention. Based on student </w:t>
      </w:r>
      <w:r w:rsidR="008449E1">
        <w:rPr>
          <w:rFonts w:ascii="Calibri" w:eastAsia="Calibri" w:hAnsi="Calibri" w:cs="Times New Roman"/>
        </w:rPr>
        <w:t>data</w:t>
      </w:r>
      <w:r>
        <w:rPr>
          <w:rFonts w:ascii="Calibri" w:eastAsia="Calibri" w:hAnsi="Calibri" w:cs="Times New Roman"/>
        </w:rPr>
        <w:t xml:space="preserve">, teams may choose </w:t>
      </w:r>
      <w:r w:rsidR="00617248">
        <w:rPr>
          <w:rFonts w:ascii="Calibri" w:eastAsia="Calibri" w:hAnsi="Calibri" w:cs="Times New Roman"/>
        </w:rPr>
        <w:t xml:space="preserve">instead to </w:t>
      </w:r>
      <w:r>
        <w:rPr>
          <w:rFonts w:ascii="Calibri" w:eastAsia="Calibri" w:hAnsi="Calibri" w:cs="Times New Roman"/>
        </w:rPr>
        <w:t xml:space="preserve">provide additional Tier 1 supports </w:t>
      </w:r>
      <w:r w:rsidR="009D1A28">
        <w:rPr>
          <w:rFonts w:ascii="Calibri" w:eastAsia="Calibri" w:hAnsi="Calibri" w:cs="Times New Roman"/>
        </w:rPr>
        <w:t xml:space="preserve">with progress monitoring. The school’s capacity to effectively support students in Tier 2, determined in Step 2, should </w:t>
      </w:r>
      <w:r w:rsidR="008449E1">
        <w:rPr>
          <w:rFonts w:ascii="Calibri" w:eastAsia="Calibri" w:hAnsi="Calibri" w:cs="Times New Roman"/>
        </w:rPr>
        <w:t xml:space="preserve">also </w:t>
      </w:r>
      <w:r w:rsidR="009D1A28">
        <w:rPr>
          <w:rFonts w:ascii="Calibri" w:eastAsia="Calibri" w:hAnsi="Calibri" w:cs="Times New Roman"/>
        </w:rPr>
        <w:t>be consider</w:t>
      </w:r>
      <w:r w:rsidR="00617248">
        <w:rPr>
          <w:rFonts w:ascii="Calibri" w:eastAsia="Calibri" w:hAnsi="Calibri" w:cs="Times New Roman"/>
        </w:rPr>
        <w:t>ed</w:t>
      </w:r>
      <w:r w:rsidR="009D1A28">
        <w:rPr>
          <w:rFonts w:ascii="Calibri" w:eastAsia="Calibri" w:hAnsi="Calibri" w:cs="Times New Roman"/>
        </w:rPr>
        <w:t xml:space="preserve"> when selecting students</w:t>
      </w:r>
      <w:r w:rsidR="00617248">
        <w:rPr>
          <w:rFonts w:ascii="Calibri" w:eastAsia="Calibri" w:hAnsi="Calibri" w:cs="Times New Roman"/>
        </w:rPr>
        <w:t xml:space="preserve"> for Tier 2 intervention</w:t>
      </w:r>
      <w:r w:rsidR="009D1A28">
        <w:rPr>
          <w:rFonts w:ascii="Calibri" w:eastAsia="Calibri" w:hAnsi="Calibri" w:cs="Times New Roman"/>
        </w:rPr>
        <w:t xml:space="preserve">. For example, if the school identifies 32 fourth grade students as at-risk but </w:t>
      </w:r>
      <w:r w:rsidR="00617248">
        <w:rPr>
          <w:rFonts w:ascii="Calibri" w:eastAsia="Calibri" w:hAnsi="Calibri" w:cs="Times New Roman"/>
        </w:rPr>
        <w:t xml:space="preserve">can </w:t>
      </w:r>
      <w:r w:rsidR="009D1A28">
        <w:rPr>
          <w:rFonts w:ascii="Calibri" w:eastAsia="Calibri" w:hAnsi="Calibri" w:cs="Times New Roman"/>
        </w:rPr>
        <w:t xml:space="preserve">only effectively support 23 fourth grade students in intervention, the team must decide how best to support the remaining nine students. Overwhelming the Tier 2 system can have poor outcomes for all students. </w:t>
      </w:r>
    </w:p>
    <w:p w14:paraId="7C2492EA" w14:textId="77777777" w:rsidR="0094135B" w:rsidRDefault="00617248" w:rsidP="00AF565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Teams need clear decision</w:t>
      </w:r>
      <w:r w:rsidR="00AF5650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making procedures </w:t>
      </w:r>
      <w:r w:rsidR="00DA7B24">
        <w:rPr>
          <w:rFonts w:ascii="Calibri" w:eastAsia="Calibri" w:hAnsi="Calibri" w:cs="Times New Roman"/>
        </w:rPr>
        <w:t xml:space="preserve">about </w:t>
      </w:r>
      <w:r w:rsidR="00AF5650">
        <w:rPr>
          <w:rFonts w:ascii="Calibri" w:eastAsia="Calibri" w:hAnsi="Calibri" w:cs="Times New Roman"/>
        </w:rPr>
        <w:t xml:space="preserve">which students </w:t>
      </w:r>
      <w:r>
        <w:rPr>
          <w:rFonts w:ascii="Calibri" w:eastAsia="Calibri" w:hAnsi="Calibri" w:cs="Times New Roman"/>
        </w:rPr>
        <w:t xml:space="preserve">will receive Tier 2 interventions </w:t>
      </w:r>
      <w:r w:rsidR="00AF5650">
        <w:rPr>
          <w:rFonts w:ascii="Calibri" w:eastAsia="Calibri" w:hAnsi="Calibri" w:cs="Times New Roman"/>
        </w:rPr>
        <w:t xml:space="preserve">versus </w:t>
      </w:r>
      <w:r w:rsidR="008449E1">
        <w:rPr>
          <w:rFonts w:ascii="Calibri" w:eastAsia="Calibri" w:hAnsi="Calibri" w:cs="Times New Roman"/>
        </w:rPr>
        <w:t xml:space="preserve">additional </w:t>
      </w:r>
      <w:r>
        <w:rPr>
          <w:rFonts w:ascii="Calibri" w:eastAsia="Calibri" w:hAnsi="Calibri" w:cs="Times New Roman"/>
        </w:rPr>
        <w:t xml:space="preserve">Tier 1 supports. Regardless of the level of support provided, all students identified as at-risk (Step 3) should participate in frequent progress monitoring. </w:t>
      </w:r>
      <w:r w:rsidR="00AF5650">
        <w:rPr>
          <w:rFonts w:ascii="Calibri" w:eastAsia="Calibri" w:hAnsi="Calibri" w:cs="Times New Roman"/>
        </w:rPr>
        <w:t xml:space="preserve">Teams </w:t>
      </w:r>
      <w:r w:rsidR="00AF5650">
        <w:rPr>
          <w:rFonts w:ascii="Calibri" w:eastAsia="Calibri" w:hAnsi="Calibri" w:cs="Times New Roman"/>
        </w:rPr>
        <w:lastRenderedPageBreak/>
        <w:t xml:space="preserve">may use the tool below to make Tier 2 identifications decisions. </w:t>
      </w:r>
      <w:r w:rsidR="00942607">
        <w:rPr>
          <w:rFonts w:ascii="Calibri" w:eastAsia="Calibri" w:hAnsi="Calibri" w:cs="Times New Roman"/>
        </w:rPr>
        <w:t>Remember, students with the greatest need should have access to Tier 2.</w:t>
      </w:r>
      <w:r w:rsidR="00AF5650">
        <w:rPr>
          <w:rFonts w:ascii="Calibri" w:eastAsia="Calibri" w:hAnsi="Calibri" w:cs="Times New Roman"/>
        </w:rPr>
        <w:t xml:space="preserve"> </w:t>
      </w:r>
      <w:r w:rsidR="00AF5650" w:rsidRPr="00AF5650">
        <w:rPr>
          <w:rFonts w:ascii="Calibri" w:eastAsia="Calibri" w:hAnsi="Calibri" w:cs="Times New Roman"/>
        </w:rPr>
        <w:t xml:space="preserve"> </w:t>
      </w:r>
    </w:p>
    <w:p w14:paraId="7352A488" w14:textId="26E5E77F" w:rsidR="00942607" w:rsidRPr="00AF5650" w:rsidRDefault="0094135B" w:rsidP="00AF565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iCs/>
        </w:rPr>
        <w:t>Identified Need:  Fractions (12 intervention Slots)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6"/>
        <w:gridCol w:w="3241"/>
        <w:gridCol w:w="3143"/>
      </w:tblGrid>
      <w:tr w:rsidR="00164CEA" w14:paraId="621BB228" w14:textId="77777777" w:rsidTr="00942607">
        <w:tc>
          <w:tcPr>
            <w:tcW w:w="1586" w:type="pct"/>
            <w:shd w:val="clear" w:color="auto" w:fill="D9D9D9" w:themeFill="background1" w:themeFillShade="D9"/>
          </w:tcPr>
          <w:p w14:paraId="1332800C" w14:textId="4F7E7EC7" w:rsidR="00164CEA" w:rsidRPr="00B30394" w:rsidRDefault="00942607" w:rsidP="00455665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At-Risk Student</w:t>
            </w:r>
          </w:p>
        </w:tc>
        <w:tc>
          <w:tcPr>
            <w:tcW w:w="1733" w:type="pct"/>
            <w:shd w:val="clear" w:color="auto" w:fill="D9D9D9" w:themeFill="background1" w:themeFillShade="D9"/>
          </w:tcPr>
          <w:p w14:paraId="1C75B3BE" w14:textId="5CD130F9" w:rsidR="00164CEA" w:rsidRPr="00B30394" w:rsidRDefault="00942607" w:rsidP="00617248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Tier 2 Supports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14:paraId="0DA08504" w14:textId="63E69ABB" w:rsidR="00164CEA" w:rsidRPr="00B30394" w:rsidRDefault="00942607" w:rsidP="00455665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Tier 1 Additional Supports </w:t>
            </w:r>
          </w:p>
        </w:tc>
      </w:tr>
      <w:tr w:rsidR="00164CEA" w14:paraId="355F7E31" w14:textId="77777777" w:rsidTr="00942607">
        <w:tc>
          <w:tcPr>
            <w:tcW w:w="1586" w:type="pct"/>
          </w:tcPr>
          <w:p w14:paraId="5B8EA237" w14:textId="0840E411" w:rsidR="00164CEA" w:rsidRPr="00B30394" w:rsidRDefault="00942607" w:rsidP="00455665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Ex. Conner </w:t>
            </w:r>
          </w:p>
        </w:tc>
        <w:tc>
          <w:tcPr>
            <w:tcW w:w="1733" w:type="pct"/>
          </w:tcPr>
          <w:p w14:paraId="09F1F139" w14:textId="3C7A1C0B" w:rsidR="00942607" w:rsidRPr="00942607" w:rsidRDefault="00942607" w:rsidP="0094260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942607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1681" w:type="pct"/>
          </w:tcPr>
          <w:p w14:paraId="1A868315" w14:textId="68D4A071" w:rsidR="00164CEA" w:rsidRPr="00942607" w:rsidRDefault="00164CEA" w:rsidP="0094260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4CEA" w14:paraId="127F07EC" w14:textId="77777777" w:rsidTr="00942607">
        <w:tc>
          <w:tcPr>
            <w:tcW w:w="1586" w:type="pct"/>
          </w:tcPr>
          <w:p w14:paraId="2B78F52B" w14:textId="0AA94577" w:rsidR="00164CEA" w:rsidRPr="00B30394" w:rsidRDefault="00942607" w:rsidP="00455665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Ex. Jane</w:t>
            </w:r>
          </w:p>
        </w:tc>
        <w:tc>
          <w:tcPr>
            <w:tcW w:w="1733" w:type="pct"/>
          </w:tcPr>
          <w:p w14:paraId="5A624484" w14:textId="315BECAF" w:rsidR="00164CEA" w:rsidRPr="00942607" w:rsidRDefault="00164CEA" w:rsidP="0094260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pct"/>
          </w:tcPr>
          <w:p w14:paraId="157DB46A" w14:textId="1ADA94C3" w:rsidR="00164CEA" w:rsidRPr="00942607" w:rsidRDefault="00942607" w:rsidP="0094260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942607">
              <w:rPr>
                <w:rFonts w:ascii="Calibri" w:eastAsia="Calibri" w:hAnsi="Calibri" w:cs="Times New Roman"/>
              </w:rPr>
              <w:t>X</w:t>
            </w:r>
          </w:p>
        </w:tc>
      </w:tr>
      <w:tr w:rsidR="00164CEA" w14:paraId="4255CE96" w14:textId="77777777" w:rsidTr="00942607">
        <w:tc>
          <w:tcPr>
            <w:tcW w:w="1586" w:type="pct"/>
          </w:tcPr>
          <w:p w14:paraId="2E5FB22A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pct"/>
          </w:tcPr>
          <w:p w14:paraId="2842CF66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pct"/>
          </w:tcPr>
          <w:p w14:paraId="3C130FE6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64CEA" w14:paraId="4090AB51" w14:textId="77777777" w:rsidTr="00942607">
        <w:tc>
          <w:tcPr>
            <w:tcW w:w="1586" w:type="pct"/>
          </w:tcPr>
          <w:p w14:paraId="70E316C6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pct"/>
          </w:tcPr>
          <w:p w14:paraId="52ED924E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pct"/>
          </w:tcPr>
          <w:p w14:paraId="493CE7AD" w14:textId="77777777" w:rsidR="00164CEA" w:rsidRDefault="00164CEA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881C46" w14:paraId="542F4650" w14:textId="77777777" w:rsidTr="00942607">
        <w:tc>
          <w:tcPr>
            <w:tcW w:w="1586" w:type="pct"/>
          </w:tcPr>
          <w:p w14:paraId="0E903A12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pct"/>
          </w:tcPr>
          <w:p w14:paraId="4E10774E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pct"/>
          </w:tcPr>
          <w:p w14:paraId="68BDCB5B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881C46" w14:paraId="7512AFC2" w14:textId="77777777" w:rsidTr="00942607">
        <w:tc>
          <w:tcPr>
            <w:tcW w:w="1586" w:type="pct"/>
          </w:tcPr>
          <w:p w14:paraId="34A94640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pct"/>
          </w:tcPr>
          <w:p w14:paraId="5CF8E143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pct"/>
          </w:tcPr>
          <w:p w14:paraId="52E6A347" w14:textId="77777777" w:rsidR="00881C46" w:rsidRDefault="00881C46" w:rsidP="0045566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7FDD173F" w14:textId="7F18437F" w:rsidR="00881C46" w:rsidRDefault="00881C46" w:rsidP="00881C46">
      <w:pPr>
        <w:pStyle w:val="Heading4"/>
        <w:rPr>
          <w:rFonts w:eastAsia="Calibri"/>
        </w:rPr>
      </w:pPr>
      <w:r>
        <w:rPr>
          <w:rFonts w:eastAsia="Calibri"/>
        </w:rPr>
        <w:t xml:space="preserve">Step 5: </w:t>
      </w:r>
      <w:r w:rsidR="00991B56">
        <w:rPr>
          <w:rFonts w:eastAsia="Calibri"/>
        </w:rPr>
        <w:t>Ongoing Improvement of Tier 2 Identification Processes</w:t>
      </w:r>
    </w:p>
    <w:p w14:paraId="44EA1155" w14:textId="7790FD56" w:rsidR="00881C46" w:rsidRDefault="00881C46" w:rsidP="00881C46">
      <w:pPr>
        <w:pStyle w:val="BodyTextPostHead"/>
      </w:pPr>
      <w:r>
        <w:t>Once students have been identified for Tier 2 intervention or additional Tier 1 supports, the team’s focus shift to ensuring implementation of the selected interventions for the identified students. Throughout</w:t>
      </w:r>
      <w:r w:rsidR="00455665">
        <w:t xml:space="preserve"> Tier 2</w:t>
      </w:r>
      <w:r>
        <w:t xml:space="preserve"> implementation, the team will need to consider the following. </w:t>
      </w:r>
    </w:p>
    <w:p w14:paraId="70B7EDFE" w14:textId="609668D2" w:rsidR="00455665" w:rsidRDefault="00455665" w:rsidP="00422FA1">
      <w:pPr>
        <w:pStyle w:val="BodyText"/>
        <w:numPr>
          <w:ilvl w:val="0"/>
          <w:numId w:val="19"/>
        </w:numPr>
        <w:spacing w:before="0" w:after="0"/>
      </w:pPr>
      <w:r>
        <w:t>Does the current Tier 2 system continue to have the capacity to support the</w:t>
      </w:r>
      <w:r w:rsidR="00991B56">
        <w:t xml:space="preserve"> number of</w:t>
      </w:r>
      <w:r>
        <w:t xml:space="preserve"> identified students? Are educators </w:t>
      </w:r>
      <w:r w:rsidR="00991B56">
        <w:t>able to implement</w:t>
      </w:r>
      <w:r>
        <w:t xml:space="preserve"> Tier 2 interventions</w:t>
      </w:r>
      <w:r w:rsidR="00991B56">
        <w:t xml:space="preserve"> and supports</w:t>
      </w:r>
      <w:r>
        <w:t xml:space="preserve"> with fidelity?</w:t>
      </w:r>
    </w:p>
    <w:p w14:paraId="54D3320D" w14:textId="018ADC19" w:rsidR="00455665" w:rsidRDefault="00455665" w:rsidP="00422FA1">
      <w:pPr>
        <w:pStyle w:val="BodyText"/>
        <w:numPr>
          <w:ilvl w:val="0"/>
          <w:numId w:val="19"/>
        </w:numPr>
        <w:spacing w:before="0" w:after="0"/>
      </w:pPr>
      <w:r>
        <w:t xml:space="preserve">Does progress monitoring data suggest that some </w:t>
      </w:r>
      <w:r w:rsidR="00991B56">
        <w:t xml:space="preserve">identified </w:t>
      </w:r>
      <w:r>
        <w:t>students in Tier 2 intervention can move to less intensive supports?</w:t>
      </w:r>
    </w:p>
    <w:p w14:paraId="53141B36" w14:textId="12F4F66A" w:rsidR="00881C46" w:rsidRDefault="00455665" w:rsidP="00422FA1">
      <w:pPr>
        <w:pStyle w:val="BodyText"/>
        <w:numPr>
          <w:ilvl w:val="0"/>
          <w:numId w:val="19"/>
        </w:numPr>
        <w:spacing w:before="0" w:after="0"/>
      </w:pPr>
      <w:r>
        <w:t xml:space="preserve">Does </w:t>
      </w:r>
      <w:r w:rsidR="00991B56">
        <w:t xml:space="preserve">progress monitoring </w:t>
      </w:r>
      <w:r>
        <w:t xml:space="preserve">data suggest that some students not </w:t>
      </w:r>
      <w:r w:rsidR="00991B56">
        <w:t xml:space="preserve">initially identified </w:t>
      </w:r>
      <w:r>
        <w:t xml:space="preserve">for Tier 2 now need Tier 2 intervention? </w:t>
      </w:r>
      <w:r w:rsidR="007C7AD0">
        <w:t xml:space="preserve"> </w:t>
      </w:r>
    </w:p>
    <w:p w14:paraId="3B7B7944" w14:textId="77777777" w:rsidR="00991B56" w:rsidRDefault="00455665" w:rsidP="00422FA1">
      <w:pPr>
        <w:pStyle w:val="BodyText"/>
        <w:numPr>
          <w:ilvl w:val="0"/>
          <w:numId w:val="19"/>
        </w:numPr>
        <w:spacing w:before="0" w:after="0"/>
      </w:pPr>
      <w:r>
        <w:t xml:space="preserve">Does the data suggest that the Tier 2 identification </w:t>
      </w:r>
      <w:r w:rsidR="00991B56">
        <w:t xml:space="preserve">process </w:t>
      </w:r>
      <w:r>
        <w:t xml:space="preserve">was effective and efficient? </w:t>
      </w:r>
    </w:p>
    <w:p w14:paraId="22646525" w14:textId="752C31B2" w:rsidR="00455665" w:rsidRPr="00881C46" w:rsidRDefault="00991B56" w:rsidP="00422FA1">
      <w:pPr>
        <w:pStyle w:val="BodyText"/>
        <w:numPr>
          <w:ilvl w:val="0"/>
          <w:numId w:val="19"/>
        </w:numPr>
        <w:spacing w:before="0" w:after="0"/>
      </w:pPr>
      <w:r>
        <w:t>How can the efficiency and effectiveness of the risk verification and Tier 2 identification be improved?</w:t>
      </w:r>
      <w:r w:rsidR="00455665">
        <w:t xml:space="preserve">  </w:t>
      </w:r>
      <w:bookmarkEnd w:id="1"/>
    </w:p>
    <w:sectPr w:rsidR="00455665" w:rsidRPr="00881C46" w:rsidSect="007F60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8A77" w14:textId="77777777" w:rsidR="00FB24B2" w:rsidRDefault="00FB24B2" w:rsidP="00005082">
      <w:pPr>
        <w:spacing w:line="240" w:lineRule="auto"/>
      </w:pPr>
      <w:r>
        <w:separator/>
      </w:r>
    </w:p>
    <w:p w14:paraId="1C6DEB26" w14:textId="77777777" w:rsidR="00FB24B2" w:rsidRDefault="00FB24B2"/>
    <w:p w14:paraId="3FE2C448" w14:textId="77777777" w:rsidR="00FB24B2" w:rsidRDefault="00FB24B2"/>
  </w:endnote>
  <w:endnote w:type="continuationSeparator" w:id="0">
    <w:p w14:paraId="4381D168" w14:textId="77777777" w:rsidR="00FB24B2" w:rsidRDefault="00FB24B2" w:rsidP="00005082">
      <w:pPr>
        <w:spacing w:line="240" w:lineRule="auto"/>
      </w:pPr>
      <w:r>
        <w:continuationSeparator/>
      </w:r>
    </w:p>
    <w:p w14:paraId="664B5114" w14:textId="77777777" w:rsidR="00FB24B2" w:rsidRDefault="00FB24B2"/>
    <w:p w14:paraId="72726559" w14:textId="77777777" w:rsidR="00FB24B2" w:rsidRDefault="00FB24B2"/>
  </w:endnote>
  <w:endnote w:type="continuationNotice" w:id="1">
    <w:p w14:paraId="0527038F" w14:textId="77777777" w:rsidR="00FB24B2" w:rsidRDefault="00FB24B2">
      <w:pPr>
        <w:spacing w:line="240" w:lineRule="auto"/>
      </w:pPr>
    </w:p>
    <w:p w14:paraId="44C0368D" w14:textId="77777777" w:rsidR="00FB24B2" w:rsidRDefault="00FB2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FranklinGothic LT Pro CnBk">
    <w:altName w:val="Calibri"/>
    <w:panose1 w:val="00000000000000000000"/>
    <w:charset w:val="00"/>
    <w:family w:val="swiss"/>
    <w:notTrueType/>
    <w:pitch w:val="variable"/>
    <w:sig w:usb0="80000027" w:usb1="00000000" w:usb2="00000000" w:usb3="00000000" w:csb0="00000093" w:csb1="00000000"/>
  </w:font>
  <w:font w:name="ITCFranklinGothic LT Pro CnMd">
    <w:altName w:val="Calibri"/>
    <w:panose1 w:val="00000000000000000000"/>
    <w:charset w:val="00"/>
    <w:family w:val="swiss"/>
    <w:notTrueType/>
    <w:pitch w:val="variable"/>
    <w:sig w:usb0="8000002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53B5" w14:textId="77777777" w:rsidR="00027026" w:rsidRDefault="0002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192" w14:textId="35C28628" w:rsidR="00455665" w:rsidRDefault="00455665" w:rsidP="002943E5">
    <w:pPr>
      <w:pStyle w:val="NoSpacing"/>
      <w:spacing w:after="120"/>
      <w:ind w:left="-360" w:right="-360"/>
      <w:jc w:val="right"/>
    </w:pPr>
    <w:r w:rsidRPr="007023C7">
      <w:rPr>
        <w:noProof/>
      </w:rPr>
      <w:drawing>
        <wp:anchor distT="0" distB="0" distL="114300" distR="114300" simplePos="0" relativeHeight="251675648" behindDoc="1" locked="0" layoutInCell="1" allowOverlap="1" wp14:anchorId="35F5B562" wp14:editId="1BC67AB4">
          <wp:simplePos x="0" y="0"/>
          <wp:positionH relativeFrom="column">
            <wp:posOffset>4704080</wp:posOffset>
          </wp:positionH>
          <wp:positionV relativeFrom="page">
            <wp:posOffset>7956746</wp:posOffset>
          </wp:positionV>
          <wp:extent cx="1463040" cy="1463040"/>
          <wp:effectExtent l="0" t="0" r="3810" b="0"/>
          <wp:wrapNone/>
          <wp:docPr id="20" name="Picture 17">
            <a:extLst xmlns:a="http://schemas.openxmlformats.org/drawingml/2006/main">
              <a:ext uri="{FF2B5EF4-FFF2-40B4-BE49-F238E27FC236}">
                <a16:creationId xmlns:a16="http://schemas.microsoft.com/office/drawing/2014/main" id="{A2D3F1F4-8DDF-4D36-A1C1-2482C15B3DEC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A2D3F1F4-8DDF-4D36-A1C1-2482C15B3D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" b="-8"/>
                  <a:stretch/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Style-Footer"/>
      <w:tblW w:w="10080" w:type="dxa"/>
      <w:jc w:val="left"/>
      <w:tblInd w:w="-360" w:type="dxa"/>
      <w:tblBorders>
        <w:top w:val="single" w:sz="18" w:space="0" w:color="003A70" w:themeColor="accent1"/>
      </w:tblBorders>
      <w:tblLook w:val="04A0" w:firstRow="1" w:lastRow="0" w:firstColumn="1" w:lastColumn="0" w:noHBand="0" w:noVBand="1"/>
    </w:tblPr>
    <w:tblGrid>
      <w:gridCol w:w="360"/>
      <w:gridCol w:w="6869"/>
      <w:gridCol w:w="2491"/>
      <w:gridCol w:w="360"/>
    </w:tblGrid>
    <w:tr w:rsidR="00455665" w:rsidRPr="00365F28" w14:paraId="317A07AF" w14:textId="77777777" w:rsidTr="00455665">
      <w:trPr>
        <w:trHeight w:val="331"/>
        <w:jc w:val="left"/>
      </w:trPr>
      <w:tc>
        <w:tcPr>
          <w:tcW w:w="360" w:type="dxa"/>
          <w:tcBorders>
            <w:top w:val="single" w:sz="18" w:space="0" w:color="BCBABD" w:themeColor="text1" w:themeTint="66"/>
          </w:tcBorders>
        </w:tcPr>
        <w:p w14:paraId="5499CDFD" w14:textId="77777777" w:rsidR="00455665" w:rsidRPr="00365F28" w:rsidRDefault="00455665" w:rsidP="002943E5">
          <w:pPr>
            <w:pStyle w:val="Footer-AIR"/>
            <w:spacing w:before="30"/>
            <w:rPr>
              <w:szCs w:val="20"/>
            </w:rPr>
          </w:pPr>
        </w:p>
      </w:tc>
      <w:tc>
        <w:tcPr>
          <w:tcW w:w="6869" w:type="dxa"/>
          <w:vAlign w:val="bottom"/>
        </w:tcPr>
        <w:p w14:paraId="2B80357C" w14:textId="77777777" w:rsidR="00455665" w:rsidRPr="00365F28" w:rsidRDefault="00455665" w:rsidP="002943E5">
          <w:pPr>
            <w:pStyle w:val="Footer-AIR"/>
          </w:pPr>
          <w:r w:rsidRPr="00E92A3A">
            <w:t xml:space="preserve">Center on </w:t>
          </w:r>
          <w:r w:rsidRPr="00A17C23">
            <w:rPr>
              <w:rStyle w:val="Footer-Emphasis"/>
            </w:rPr>
            <w:t>Multi-Tiered System</w:t>
          </w:r>
          <w:r w:rsidRPr="005B47BF">
            <w:rPr>
              <w:bCs/>
            </w:rPr>
            <w:t xml:space="preserve"> </w:t>
          </w:r>
          <w:r>
            <w:t>of</w:t>
          </w:r>
          <w:r w:rsidRPr="005B47BF">
            <w:t xml:space="preserve"> </w:t>
          </w:r>
          <w:r w:rsidRPr="00A17C23">
            <w:rPr>
              <w:b/>
              <w:bCs/>
              <w:color w:val="003A70" w:themeColor="accent1"/>
            </w:rPr>
            <w:t>Support</w:t>
          </w:r>
          <w:r w:rsidRPr="00A17C23">
            <w:rPr>
              <w:rStyle w:val="Footer-Emphasis"/>
            </w:rPr>
            <w:t>s</w:t>
          </w:r>
          <w:r w:rsidRPr="00E92A3A">
            <w:t xml:space="preserve"> at the American Institutes for Research®</w:t>
          </w:r>
        </w:p>
      </w:tc>
      <w:tc>
        <w:tcPr>
          <w:tcW w:w="2491" w:type="dxa"/>
          <w:tcBorders>
            <w:top w:val="single" w:sz="18" w:space="0" w:color="BCBABD" w:themeColor="text1" w:themeTint="66"/>
          </w:tcBorders>
          <w:vAlign w:val="bottom"/>
          <w:hideMark/>
        </w:tcPr>
        <w:p w14:paraId="70908FF7" w14:textId="53F33EF1" w:rsidR="00455665" w:rsidRPr="00365F28" w:rsidRDefault="00455665" w:rsidP="002943E5">
          <w:pPr>
            <w:pStyle w:val="Footer-Empty"/>
            <w:jc w:val="right"/>
          </w:pPr>
          <w:r w:rsidRPr="00365F28">
            <w:fldChar w:fldCharType="begin"/>
          </w:r>
          <w:r w:rsidRPr="00365F28">
            <w:instrText xml:space="preserve"> PAGE   \* MERGEFORMAT </w:instrText>
          </w:r>
          <w:r w:rsidRPr="00365F28">
            <w:fldChar w:fldCharType="separate"/>
          </w:r>
          <w:r>
            <w:t>2</w:t>
          </w:r>
          <w:r w:rsidRPr="00365F28">
            <w:fldChar w:fldCharType="end"/>
          </w:r>
        </w:p>
      </w:tc>
      <w:tc>
        <w:tcPr>
          <w:tcW w:w="360" w:type="dxa"/>
          <w:tcBorders>
            <w:top w:val="single" w:sz="18" w:space="0" w:color="BCBABD" w:themeColor="text1" w:themeTint="66"/>
          </w:tcBorders>
        </w:tcPr>
        <w:p w14:paraId="74EFE03A" w14:textId="77777777" w:rsidR="00455665" w:rsidRPr="00365F28" w:rsidRDefault="00455665" w:rsidP="002943E5">
          <w:pPr>
            <w:pStyle w:val="Footer-Empty"/>
          </w:pPr>
        </w:p>
      </w:tc>
    </w:tr>
  </w:tbl>
  <w:p w14:paraId="31858CBB" w14:textId="21E45935" w:rsidR="00455665" w:rsidRDefault="00455665" w:rsidP="002943E5">
    <w:pPr>
      <w:pStyle w:val="Spacer-HeaderFooter"/>
      <w:spacing w:after="40"/>
    </w:pPr>
  </w:p>
  <w:p w14:paraId="6B74B8B3" w14:textId="24D250D0" w:rsidR="00455665" w:rsidRDefault="00455665" w:rsidP="002943E5">
    <w:pPr>
      <w:pStyle w:val="Spacer-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9FD2" w14:textId="77777777" w:rsidR="00455665" w:rsidRDefault="00455665" w:rsidP="00D40C56">
    <w:pPr>
      <w:pStyle w:val="NoSpacing"/>
      <w:spacing w:after="120"/>
      <w:ind w:left="-360" w:right="-360"/>
      <w:jc w:val="right"/>
    </w:pPr>
    <w:r w:rsidRPr="007023C7">
      <w:rPr>
        <w:noProof/>
      </w:rPr>
      <w:drawing>
        <wp:anchor distT="0" distB="0" distL="114300" distR="114300" simplePos="0" relativeHeight="251677696" behindDoc="1" locked="0" layoutInCell="1" allowOverlap="1" wp14:anchorId="2384FD37" wp14:editId="3FF2FBA6">
          <wp:simplePos x="0" y="0"/>
          <wp:positionH relativeFrom="column">
            <wp:posOffset>4704522</wp:posOffset>
          </wp:positionH>
          <wp:positionV relativeFrom="page">
            <wp:posOffset>7745896</wp:posOffset>
          </wp:positionV>
          <wp:extent cx="1463040" cy="1463040"/>
          <wp:effectExtent l="0" t="0" r="3810" b="0"/>
          <wp:wrapNone/>
          <wp:docPr id="24" name="Picture 17">
            <a:extLst xmlns:a="http://schemas.openxmlformats.org/drawingml/2006/main">
              <a:ext uri="{FF2B5EF4-FFF2-40B4-BE49-F238E27FC236}">
                <a16:creationId xmlns:a16="http://schemas.microsoft.com/office/drawing/2014/main" id="{A2D3F1F4-8DDF-4D36-A1C1-2482C15B3DEC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A2D3F1F4-8DDF-4D36-A1C1-2482C15B3D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" b="-8"/>
                  <a:stretch/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2FA1714" w14:textId="77777777" w:rsidR="00455665" w:rsidRPr="00365F28" w:rsidRDefault="00455665" w:rsidP="002943E5">
    <w:pPr>
      <w:pStyle w:val="Footer-Empty"/>
      <w:pBdr>
        <w:top w:val="single" w:sz="18" w:space="4" w:color="003A70" w:themeColor="accent1"/>
      </w:pBdr>
      <w:ind w:left="-360" w:right="-360"/>
    </w:pPr>
    <w:r w:rsidRPr="00365F28">
      <w:tab/>
      <w:t xml:space="preserve">Copyright © </w:t>
    </w:r>
    <w:r>
      <w:t>2020</w:t>
    </w:r>
    <w:r w:rsidRPr="00365F28">
      <w:t xml:space="preserve"> American Institutes for Research®. All rights reserved</w:t>
    </w:r>
    <w:r>
      <w:t xml:space="preserve"> </w:t>
    </w:r>
    <w:r>
      <w:ptab w:relativeTo="margin" w:alignment="right" w:leader="none"/>
    </w:r>
    <w:r>
      <w:t xml:space="preserve">  </w:t>
    </w:r>
    <w:r w:rsidRPr="00365F28">
      <w:fldChar w:fldCharType="begin"/>
    </w:r>
    <w:r w:rsidRPr="00365F28">
      <w:instrText xml:space="preserve"> PAGE   \* MERGEFORMAT </w:instrText>
    </w:r>
    <w:r w:rsidRPr="00365F28">
      <w:fldChar w:fldCharType="separate"/>
    </w:r>
    <w:r>
      <w:t>2</w:t>
    </w:r>
    <w:r w:rsidRPr="00365F28">
      <w:fldChar w:fldCharType="end"/>
    </w:r>
  </w:p>
  <w:p w14:paraId="1F54214D" w14:textId="77777777" w:rsidR="00455665" w:rsidRDefault="00455665" w:rsidP="00893EE1">
    <w:pPr>
      <w:pStyle w:val="Spacer-HeaderFooter"/>
      <w:tabs>
        <w:tab w:val="left" w:pos="360"/>
        <w:tab w:val="right" w:pos="9720"/>
      </w:tabs>
      <w:spacing w:after="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D457" w14:textId="77777777" w:rsidR="00FB24B2" w:rsidRDefault="00FB24B2">
      <w:bookmarkStart w:id="0" w:name="_Hlk29544081"/>
      <w:bookmarkEnd w:id="0"/>
      <w:r>
        <w:separator/>
      </w:r>
    </w:p>
  </w:footnote>
  <w:footnote w:type="continuationSeparator" w:id="0">
    <w:p w14:paraId="59BF6889" w14:textId="77777777" w:rsidR="00FB24B2" w:rsidRDefault="00FB24B2">
      <w:r>
        <w:continuationSeparator/>
      </w:r>
    </w:p>
  </w:footnote>
  <w:footnote w:type="continuationNotice" w:id="1">
    <w:p w14:paraId="4B7003B0" w14:textId="77777777" w:rsidR="00FB24B2" w:rsidRDefault="00FB2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0FE4" w14:textId="77777777" w:rsidR="00027026" w:rsidRDefault="0002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591F" w14:textId="7E6936CF" w:rsidR="00455665" w:rsidRPr="00F52E0C" w:rsidRDefault="00455665" w:rsidP="00F92ECC">
    <w:pPr>
      <w:pStyle w:val="Header-DocTitle"/>
      <w:rPr>
        <w:color w:val="auto"/>
      </w:rPr>
    </w:pPr>
    <w:r w:rsidRPr="007415EF">
      <w:t xml:space="preserve"> </w:t>
    </w:r>
    <w:r w:rsidRPr="00F52E0C">
      <w:rPr>
        <w:color w:val="auto"/>
      </w:rPr>
      <w:ptab w:relativeTo="margin" w:alignment="right" w:leader="none"/>
    </w:r>
    <w:r w:rsidRPr="00F52E0C">
      <w:rPr>
        <w:color w:val="auto"/>
      </w:rPr>
      <w:t xml:space="preserve"> </w:t>
    </w:r>
    <w:r>
      <w:rPr>
        <w:color w:val="auto"/>
      </w:rPr>
      <w:t>Day 1 Tier 2 Identification</w:t>
    </w:r>
  </w:p>
  <w:p w14:paraId="5FCDB5C1" w14:textId="77777777" w:rsidR="00455665" w:rsidRDefault="004556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33E5" w14:textId="71920E21" w:rsidR="00455665" w:rsidRPr="00FB2683" w:rsidRDefault="00027026" w:rsidP="00F43A09">
    <w:pPr>
      <w:pStyle w:val="TextIdentifier"/>
      <w:tabs>
        <w:tab w:val="right" w:pos="9720"/>
      </w:tabs>
      <w:spacing w:line="240" w:lineRule="auto"/>
      <w:ind w:right="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1B79D187" wp14:editId="15C73691">
          <wp:simplePos x="0" y="0"/>
          <wp:positionH relativeFrom="column">
            <wp:posOffset>4008120</wp:posOffset>
          </wp:positionH>
          <wp:positionV relativeFrom="paragraph">
            <wp:posOffset>-6985</wp:posOffset>
          </wp:positionV>
          <wp:extent cx="2028825" cy="594360"/>
          <wp:effectExtent l="0" t="0" r="9525" b="0"/>
          <wp:wrapThrough wrapText="bothSides">
            <wp:wrapPolygon edited="0">
              <wp:start x="8113" y="0"/>
              <wp:lineTo x="2434" y="0"/>
              <wp:lineTo x="0" y="3462"/>
              <wp:lineTo x="0" y="20769"/>
              <wp:lineTo x="5273" y="20769"/>
              <wp:lineTo x="21499" y="20769"/>
              <wp:lineTo x="21499" y="20077"/>
              <wp:lineTo x="19673" y="11077"/>
              <wp:lineTo x="21499" y="4154"/>
              <wp:lineTo x="21499" y="0"/>
              <wp:lineTo x="8113" y="0"/>
            </wp:wrapPolygon>
          </wp:wrapThrough>
          <wp:docPr id="4" name="Picture 4" descr="American Institutes for Research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merican Institutes for Research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665">
      <w:rPr>
        <w:noProof/>
      </w:rPr>
      <w:drawing>
        <wp:inline distT="0" distB="0" distL="0" distR="0" wp14:anchorId="5A374044" wp14:editId="16368963">
          <wp:extent cx="3211390" cy="587448"/>
          <wp:effectExtent l="0" t="0" r="8255" b="317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1390" cy="587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5665">
      <w:t xml:space="preserve"> </w:t>
    </w:r>
    <w:r w:rsidR="00455665">
      <w:tab/>
      <w:t xml:space="preserve"> </w:t>
    </w:r>
  </w:p>
  <w:p w14:paraId="27239E1A" w14:textId="77777777" w:rsidR="00455665" w:rsidRPr="00231164" w:rsidRDefault="00455665" w:rsidP="002943E5">
    <w:pPr>
      <w:pStyle w:val="HeaderRule1stPage"/>
    </w:pPr>
    <w:r w:rsidRPr="00231164">
      <mc:AlternateContent>
        <mc:Choice Requires="wpg">
          <w:drawing>
            <wp:inline distT="0" distB="0" distL="0" distR="0" wp14:anchorId="1B3CD2D8" wp14:editId="07716038">
              <wp:extent cx="6400800" cy="1"/>
              <wp:effectExtent l="0" t="19050" r="19050" b="1905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"/>
                        <a:chOff x="0" y="-1"/>
                        <a:chExt cx="6858000" cy="1"/>
                      </a:xfrm>
                    </wpg:grpSpPr>
                    <wps:wsp>
                      <wps:cNvPr id="19" name="Straight Connector 15"/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BCBD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7" name="Straight Connector 16">
                        <a:extLst>
                          <a:ext uri="{FF2B5EF4-FFF2-40B4-BE49-F238E27FC236}">
                            <a16:creationId xmlns:a16="http://schemas.microsoft.com/office/drawing/2014/main" id="{47175648-8553-4D57-B732-3F653FCF84CD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225188" y="-1"/>
                          <a:ext cx="342406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F09677A" id="Group 21" o:spid="_x0000_s1026" alt="&quot;&quot;" style="width:7in;height:0;mso-position-horizontal-relative:char;mso-position-vertical-relative:line" coordorigin="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">
              <v:line id="Straight Connector 15" o:spid="_x0000_s1027" style="position:absolute;visibility:visible;mso-wrap-style:square" from="0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" strokecolor="#bcbdc0" strokeweight="2.25pt">
                <v:stroke joinstyle="miter"/>
                <o:lock v:ext="edit" shapetype="f"/>
              </v:line>
              <v:line id="Straight Connector 16" o:spid="_x0000_s1028" style="position:absolute;visibility:visible;mso-wrap-style:square" from="2251,0" to="364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" strokecolor="#003a70 [3204]" strokeweight="2.25pt">
                <v:stroke joinstyle="miter"/>
                <o:lock v:ext="edit" shapetype="f"/>
              </v:line>
              <w10:anchorlock/>
            </v:group>
          </w:pict>
        </mc:Fallback>
      </mc:AlternateContent>
    </w:r>
  </w:p>
  <w:p w14:paraId="1C7510FB" w14:textId="77777777" w:rsidR="00455665" w:rsidRDefault="004556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6A5"/>
    <w:multiLevelType w:val="hybridMultilevel"/>
    <w:tmpl w:val="7966CBFE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19A3036"/>
    <w:multiLevelType w:val="multilevel"/>
    <w:tmpl w:val="80D4DD62"/>
    <w:numStyleLink w:val="ListOrdered-Table10"/>
  </w:abstractNum>
  <w:abstractNum w:abstractNumId="2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3" w15:restartNumberingAfterBreak="0">
    <w:nsid w:val="07C260A6"/>
    <w:multiLevelType w:val="multilevel"/>
    <w:tmpl w:val="46300134"/>
    <w:numStyleLink w:val="ListOrdered-Table11"/>
  </w:abstractNum>
  <w:abstractNum w:abstractNumId="4" w15:restartNumberingAfterBreak="0">
    <w:nsid w:val="0A8A7986"/>
    <w:multiLevelType w:val="hybridMultilevel"/>
    <w:tmpl w:val="D8E0A3C8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E4E09A2"/>
    <w:multiLevelType w:val="hybridMultilevel"/>
    <w:tmpl w:val="97369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A70" w:themeColor="accent1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A70" w:themeColor="accent1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A70" w:themeColor="accent1"/>
      </w:rPr>
    </w:lvl>
  </w:abstractNum>
  <w:abstractNum w:abstractNumId="7" w15:restartNumberingAfterBreak="0">
    <w:nsid w:val="11A4721B"/>
    <w:multiLevelType w:val="multilevel"/>
    <w:tmpl w:val="2940034C"/>
    <w:numStyleLink w:val="ListOrdered-Body"/>
  </w:abstractNum>
  <w:abstractNum w:abstractNumId="8" w15:restartNumberingAfterBreak="0">
    <w:nsid w:val="125B5049"/>
    <w:multiLevelType w:val="multilevel"/>
    <w:tmpl w:val="894E1C92"/>
    <w:numStyleLink w:val="ListBullets-Table11"/>
  </w:abstractNum>
  <w:abstractNum w:abstractNumId="9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A70" w:themeColor="accent1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A70" w:themeColor="accent1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A70" w:themeColor="accent1"/>
      </w:rPr>
    </w:lvl>
  </w:abstractNum>
  <w:abstractNum w:abstractNumId="10" w15:restartNumberingAfterBreak="0">
    <w:nsid w:val="1DE21612"/>
    <w:multiLevelType w:val="multilevel"/>
    <w:tmpl w:val="B94E7818"/>
    <w:numStyleLink w:val="ListBullets-Table10"/>
  </w:abstractNum>
  <w:abstractNum w:abstractNumId="11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2" w15:restartNumberingAfterBreak="0">
    <w:nsid w:val="28BA15B8"/>
    <w:multiLevelType w:val="hybridMultilevel"/>
    <w:tmpl w:val="BF9C736E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30D75E31"/>
    <w:multiLevelType w:val="multilevel"/>
    <w:tmpl w:val="D700B5CE"/>
    <w:styleLink w:val="AIR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4" w15:restartNumberingAfterBreak="0">
    <w:nsid w:val="45644490"/>
    <w:multiLevelType w:val="hybridMultilevel"/>
    <w:tmpl w:val="30B88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16" w15:restartNumberingAfterBreak="0">
    <w:nsid w:val="5CBD0429"/>
    <w:multiLevelType w:val="multilevel"/>
    <w:tmpl w:val="C47673D2"/>
    <w:numStyleLink w:val="ListBullets-Body"/>
  </w:abstractNum>
  <w:abstractNum w:abstractNumId="17" w15:restartNumberingAfterBreak="0">
    <w:nsid w:val="5EE07498"/>
    <w:multiLevelType w:val="multilevel"/>
    <w:tmpl w:val="F2D44832"/>
    <w:styleLink w:val="AIRTableBullet"/>
    <w:lvl w:ilvl="0">
      <w:start w:val="1"/>
      <w:numFmt w:val="bullet"/>
      <w:lvlText w:val="•"/>
      <w:lvlJc w:val="left"/>
      <w:pPr>
        <w:ind w:left="288" w:hanging="216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576" w:hanging="216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15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16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04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92" w:hanging="216"/>
      </w:pPr>
      <w:rPr>
        <w:rFonts w:ascii="Wingdings" w:hAnsi="Wingdings" w:hint="default"/>
      </w:rPr>
    </w:lvl>
  </w:abstractNum>
  <w:abstractNum w:abstractNumId="18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A70" w:themeColor="accent1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A70" w:themeColor="accent1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A70" w:themeColor="accent1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A70" w:themeColor="accent1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A70" w:themeColor="accent1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A70" w:themeColor="accent1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A70" w:themeColor="accent1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A70" w:themeColor="accent1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A70" w:themeColor="accent1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6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17"/>
  </w:num>
  <w:num w:numId="15">
    <w:abstractNumId w:val="12"/>
  </w:num>
  <w:num w:numId="16">
    <w:abstractNumId w:val="5"/>
  </w:num>
  <w:num w:numId="17">
    <w:abstractNumId w:val="4"/>
  </w:num>
  <w:num w:numId="18">
    <w:abstractNumId w:val="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pgrZvnr4jGR82uVy9vbUBCOd4PzmNi83VKjBz0rwnbhEWiwx1f7HgvMQWz1Nu1pxIVD7R0DasPvHqzByTcgV4Q==" w:salt="3KfoBKS7/RZH4V7Lps+Kv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NDAwsjA2MbAwM7BQ0lEKTi0uzszPAykwqgUAsNGHkCwAAAA="/>
  </w:docVars>
  <w:rsids>
    <w:rsidRoot w:val="00806CC3"/>
    <w:rsid w:val="00005082"/>
    <w:rsid w:val="00022FF0"/>
    <w:rsid w:val="00025085"/>
    <w:rsid w:val="00027026"/>
    <w:rsid w:val="0004214F"/>
    <w:rsid w:val="000861B1"/>
    <w:rsid w:val="00087C83"/>
    <w:rsid w:val="00094A4E"/>
    <w:rsid w:val="00094F13"/>
    <w:rsid w:val="000979A9"/>
    <w:rsid w:val="000A13E0"/>
    <w:rsid w:val="000A3AFD"/>
    <w:rsid w:val="000A6A80"/>
    <w:rsid w:val="000B0039"/>
    <w:rsid w:val="000B3ED9"/>
    <w:rsid w:val="000C23D1"/>
    <w:rsid w:val="000D2900"/>
    <w:rsid w:val="000D4098"/>
    <w:rsid w:val="000E011C"/>
    <w:rsid w:val="000E268F"/>
    <w:rsid w:val="000E4C78"/>
    <w:rsid w:val="000F7223"/>
    <w:rsid w:val="00105FBF"/>
    <w:rsid w:val="00106060"/>
    <w:rsid w:val="001152E0"/>
    <w:rsid w:val="001237C4"/>
    <w:rsid w:val="00125A94"/>
    <w:rsid w:val="001266E6"/>
    <w:rsid w:val="0013388B"/>
    <w:rsid w:val="00134961"/>
    <w:rsid w:val="0013695A"/>
    <w:rsid w:val="00143910"/>
    <w:rsid w:val="00153AAE"/>
    <w:rsid w:val="001558E5"/>
    <w:rsid w:val="00155B83"/>
    <w:rsid w:val="00156109"/>
    <w:rsid w:val="00157B84"/>
    <w:rsid w:val="0016087D"/>
    <w:rsid w:val="001627C7"/>
    <w:rsid w:val="00164CEA"/>
    <w:rsid w:val="0017072D"/>
    <w:rsid w:val="00181493"/>
    <w:rsid w:val="00181EA9"/>
    <w:rsid w:val="001876F3"/>
    <w:rsid w:val="001A0E10"/>
    <w:rsid w:val="001A6AF1"/>
    <w:rsid w:val="001A7724"/>
    <w:rsid w:val="001B073A"/>
    <w:rsid w:val="001C7146"/>
    <w:rsid w:val="001D1D91"/>
    <w:rsid w:val="001D7CB7"/>
    <w:rsid w:val="001E044C"/>
    <w:rsid w:val="001E225C"/>
    <w:rsid w:val="001E3916"/>
    <w:rsid w:val="001E7D7D"/>
    <w:rsid w:val="0021518C"/>
    <w:rsid w:val="00216BB4"/>
    <w:rsid w:val="00222828"/>
    <w:rsid w:val="00231164"/>
    <w:rsid w:val="00245CFF"/>
    <w:rsid w:val="0024600B"/>
    <w:rsid w:val="00255602"/>
    <w:rsid w:val="00270243"/>
    <w:rsid w:val="00273AEB"/>
    <w:rsid w:val="0027471C"/>
    <w:rsid w:val="002759E2"/>
    <w:rsid w:val="0027634F"/>
    <w:rsid w:val="00286122"/>
    <w:rsid w:val="00293424"/>
    <w:rsid w:val="002943E5"/>
    <w:rsid w:val="002A2E4B"/>
    <w:rsid w:val="002B180E"/>
    <w:rsid w:val="002B6DBC"/>
    <w:rsid w:val="002C003F"/>
    <w:rsid w:val="002C0A05"/>
    <w:rsid w:val="002C278F"/>
    <w:rsid w:val="002C60C1"/>
    <w:rsid w:val="002D2C52"/>
    <w:rsid w:val="002D6894"/>
    <w:rsid w:val="002E1079"/>
    <w:rsid w:val="002E1171"/>
    <w:rsid w:val="002E3742"/>
    <w:rsid w:val="002F50F1"/>
    <w:rsid w:val="002F7CEE"/>
    <w:rsid w:val="00315BDA"/>
    <w:rsid w:val="00320A13"/>
    <w:rsid w:val="003250E7"/>
    <w:rsid w:val="003259E4"/>
    <w:rsid w:val="00332970"/>
    <w:rsid w:val="003416FB"/>
    <w:rsid w:val="00343A7C"/>
    <w:rsid w:val="0036122F"/>
    <w:rsid w:val="00365F28"/>
    <w:rsid w:val="0036694A"/>
    <w:rsid w:val="00375FBC"/>
    <w:rsid w:val="00383592"/>
    <w:rsid w:val="00383F00"/>
    <w:rsid w:val="00384256"/>
    <w:rsid w:val="00386C9D"/>
    <w:rsid w:val="003A4512"/>
    <w:rsid w:val="003B2FFA"/>
    <w:rsid w:val="003C52B7"/>
    <w:rsid w:val="003C71C4"/>
    <w:rsid w:val="003D4493"/>
    <w:rsid w:val="00402ACF"/>
    <w:rsid w:val="00405DAD"/>
    <w:rsid w:val="00421329"/>
    <w:rsid w:val="00421D99"/>
    <w:rsid w:val="00422FA1"/>
    <w:rsid w:val="0042547A"/>
    <w:rsid w:val="00426F6B"/>
    <w:rsid w:val="004327C7"/>
    <w:rsid w:val="004343E3"/>
    <w:rsid w:val="00436911"/>
    <w:rsid w:val="00442578"/>
    <w:rsid w:val="004511E6"/>
    <w:rsid w:val="00453429"/>
    <w:rsid w:val="00455665"/>
    <w:rsid w:val="0045627E"/>
    <w:rsid w:val="00463BCE"/>
    <w:rsid w:val="004667EF"/>
    <w:rsid w:val="004723C3"/>
    <w:rsid w:val="004926FB"/>
    <w:rsid w:val="00492D1C"/>
    <w:rsid w:val="0049464B"/>
    <w:rsid w:val="00497734"/>
    <w:rsid w:val="004A4E9C"/>
    <w:rsid w:val="004B4E67"/>
    <w:rsid w:val="004C64F9"/>
    <w:rsid w:val="004C7143"/>
    <w:rsid w:val="004D074D"/>
    <w:rsid w:val="004D0D24"/>
    <w:rsid w:val="004E3EB0"/>
    <w:rsid w:val="004E7DE9"/>
    <w:rsid w:val="004F0495"/>
    <w:rsid w:val="004F7286"/>
    <w:rsid w:val="0050676A"/>
    <w:rsid w:val="005069A4"/>
    <w:rsid w:val="00513672"/>
    <w:rsid w:val="005217F3"/>
    <w:rsid w:val="0055051B"/>
    <w:rsid w:val="0055139F"/>
    <w:rsid w:val="0055448D"/>
    <w:rsid w:val="00556C55"/>
    <w:rsid w:val="00562361"/>
    <w:rsid w:val="00565560"/>
    <w:rsid w:val="00573768"/>
    <w:rsid w:val="00580F3D"/>
    <w:rsid w:val="00581F92"/>
    <w:rsid w:val="005849A7"/>
    <w:rsid w:val="00590F97"/>
    <w:rsid w:val="005B04E3"/>
    <w:rsid w:val="005B47BF"/>
    <w:rsid w:val="005B58DA"/>
    <w:rsid w:val="005C2FA3"/>
    <w:rsid w:val="005D06B0"/>
    <w:rsid w:val="005E6AD6"/>
    <w:rsid w:val="0060167B"/>
    <w:rsid w:val="00606E6C"/>
    <w:rsid w:val="00607046"/>
    <w:rsid w:val="006119E5"/>
    <w:rsid w:val="00617248"/>
    <w:rsid w:val="00625129"/>
    <w:rsid w:val="00633952"/>
    <w:rsid w:val="00636F1A"/>
    <w:rsid w:val="00643C42"/>
    <w:rsid w:val="0064416D"/>
    <w:rsid w:val="0064595C"/>
    <w:rsid w:val="00653875"/>
    <w:rsid w:val="006675AA"/>
    <w:rsid w:val="0067069F"/>
    <w:rsid w:val="006826D9"/>
    <w:rsid w:val="006831B6"/>
    <w:rsid w:val="00684357"/>
    <w:rsid w:val="0068560E"/>
    <w:rsid w:val="00690ED2"/>
    <w:rsid w:val="00694956"/>
    <w:rsid w:val="006A1E16"/>
    <w:rsid w:val="006B3FF8"/>
    <w:rsid w:val="006F18C2"/>
    <w:rsid w:val="006F21B0"/>
    <w:rsid w:val="007023C7"/>
    <w:rsid w:val="00710A50"/>
    <w:rsid w:val="007115B2"/>
    <w:rsid w:val="00724390"/>
    <w:rsid w:val="00725361"/>
    <w:rsid w:val="0074086B"/>
    <w:rsid w:val="007415EF"/>
    <w:rsid w:val="00743CB9"/>
    <w:rsid w:val="007519C4"/>
    <w:rsid w:val="007642C7"/>
    <w:rsid w:val="00767F32"/>
    <w:rsid w:val="00773361"/>
    <w:rsid w:val="007805F2"/>
    <w:rsid w:val="00780A79"/>
    <w:rsid w:val="007841AF"/>
    <w:rsid w:val="00790786"/>
    <w:rsid w:val="00791DF9"/>
    <w:rsid w:val="007A6D2A"/>
    <w:rsid w:val="007C51A2"/>
    <w:rsid w:val="007C7AD0"/>
    <w:rsid w:val="007D10FD"/>
    <w:rsid w:val="007D4B67"/>
    <w:rsid w:val="007E5F15"/>
    <w:rsid w:val="007E7233"/>
    <w:rsid w:val="007F2344"/>
    <w:rsid w:val="007F4DF7"/>
    <w:rsid w:val="007F511B"/>
    <w:rsid w:val="007F6018"/>
    <w:rsid w:val="00806CC3"/>
    <w:rsid w:val="00811BD9"/>
    <w:rsid w:val="00814666"/>
    <w:rsid w:val="0081563B"/>
    <w:rsid w:val="00816159"/>
    <w:rsid w:val="00821A55"/>
    <w:rsid w:val="00821D35"/>
    <w:rsid w:val="00830584"/>
    <w:rsid w:val="00831DE5"/>
    <w:rsid w:val="008372DB"/>
    <w:rsid w:val="008449E1"/>
    <w:rsid w:val="00871B87"/>
    <w:rsid w:val="00881C46"/>
    <w:rsid w:val="00893EE1"/>
    <w:rsid w:val="008A1BC1"/>
    <w:rsid w:val="008A4CAB"/>
    <w:rsid w:val="008A5EF4"/>
    <w:rsid w:val="008A7225"/>
    <w:rsid w:val="008A7419"/>
    <w:rsid w:val="008C02DB"/>
    <w:rsid w:val="008E3089"/>
    <w:rsid w:val="00904ADC"/>
    <w:rsid w:val="00913C89"/>
    <w:rsid w:val="0091653E"/>
    <w:rsid w:val="0091760C"/>
    <w:rsid w:val="009177D8"/>
    <w:rsid w:val="009215DA"/>
    <w:rsid w:val="00924570"/>
    <w:rsid w:val="00926AF6"/>
    <w:rsid w:val="009351C4"/>
    <w:rsid w:val="0094135B"/>
    <w:rsid w:val="00942607"/>
    <w:rsid w:val="009443C4"/>
    <w:rsid w:val="00945EA1"/>
    <w:rsid w:val="009655A9"/>
    <w:rsid w:val="009849C2"/>
    <w:rsid w:val="00985B50"/>
    <w:rsid w:val="00987326"/>
    <w:rsid w:val="0098738B"/>
    <w:rsid w:val="00991B56"/>
    <w:rsid w:val="009A3A73"/>
    <w:rsid w:val="009A4AC4"/>
    <w:rsid w:val="009B151A"/>
    <w:rsid w:val="009C6F88"/>
    <w:rsid w:val="009C70A1"/>
    <w:rsid w:val="009D1700"/>
    <w:rsid w:val="009D1A28"/>
    <w:rsid w:val="009D1C0A"/>
    <w:rsid w:val="009F2360"/>
    <w:rsid w:val="00A00DA1"/>
    <w:rsid w:val="00A1149F"/>
    <w:rsid w:val="00A14CE1"/>
    <w:rsid w:val="00A16968"/>
    <w:rsid w:val="00A17C23"/>
    <w:rsid w:val="00A243A6"/>
    <w:rsid w:val="00A269C1"/>
    <w:rsid w:val="00A275E8"/>
    <w:rsid w:val="00A3026D"/>
    <w:rsid w:val="00A5014A"/>
    <w:rsid w:val="00A60666"/>
    <w:rsid w:val="00A71A7E"/>
    <w:rsid w:val="00A77A85"/>
    <w:rsid w:val="00A77DA4"/>
    <w:rsid w:val="00A80D9C"/>
    <w:rsid w:val="00A81C8C"/>
    <w:rsid w:val="00AA4D91"/>
    <w:rsid w:val="00AB51AD"/>
    <w:rsid w:val="00AC0C2B"/>
    <w:rsid w:val="00AD05AD"/>
    <w:rsid w:val="00AD0A44"/>
    <w:rsid w:val="00AD5377"/>
    <w:rsid w:val="00AE7249"/>
    <w:rsid w:val="00AF1CCD"/>
    <w:rsid w:val="00AF5650"/>
    <w:rsid w:val="00AF62E9"/>
    <w:rsid w:val="00AF6763"/>
    <w:rsid w:val="00AF7CDC"/>
    <w:rsid w:val="00B24D98"/>
    <w:rsid w:val="00B30394"/>
    <w:rsid w:val="00B3792B"/>
    <w:rsid w:val="00B41455"/>
    <w:rsid w:val="00B418EE"/>
    <w:rsid w:val="00B4395E"/>
    <w:rsid w:val="00B60254"/>
    <w:rsid w:val="00B70BC9"/>
    <w:rsid w:val="00B711A5"/>
    <w:rsid w:val="00B774DF"/>
    <w:rsid w:val="00B85E30"/>
    <w:rsid w:val="00B87D33"/>
    <w:rsid w:val="00B90825"/>
    <w:rsid w:val="00B91713"/>
    <w:rsid w:val="00B936B7"/>
    <w:rsid w:val="00B95A54"/>
    <w:rsid w:val="00B95E06"/>
    <w:rsid w:val="00BA1128"/>
    <w:rsid w:val="00BA1250"/>
    <w:rsid w:val="00BB4037"/>
    <w:rsid w:val="00BB61B3"/>
    <w:rsid w:val="00BC5F88"/>
    <w:rsid w:val="00BC71F5"/>
    <w:rsid w:val="00BD068E"/>
    <w:rsid w:val="00BD5713"/>
    <w:rsid w:val="00BD7778"/>
    <w:rsid w:val="00BE0CC3"/>
    <w:rsid w:val="00BE18C9"/>
    <w:rsid w:val="00BF6C8D"/>
    <w:rsid w:val="00C013ED"/>
    <w:rsid w:val="00C1162F"/>
    <w:rsid w:val="00C21CF5"/>
    <w:rsid w:val="00C34435"/>
    <w:rsid w:val="00C35732"/>
    <w:rsid w:val="00C54E97"/>
    <w:rsid w:val="00C557FC"/>
    <w:rsid w:val="00C55F2C"/>
    <w:rsid w:val="00C616B9"/>
    <w:rsid w:val="00C63492"/>
    <w:rsid w:val="00C648DE"/>
    <w:rsid w:val="00C74099"/>
    <w:rsid w:val="00C837CE"/>
    <w:rsid w:val="00C919A6"/>
    <w:rsid w:val="00C93186"/>
    <w:rsid w:val="00CA07B4"/>
    <w:rsid w:val="00CB0E07"/>
    <w:rsid w:val="00CB1E96"/>
    <w:rsid w:val="00CC7EFD"/>
    <w:rsid w:val="00CD013E"/>
    <w:rsid w:val="00CD5C27"/>
    <w:rsid w:val="00CD6471"/>
    <w:rsid w:val="00CF54DA"/>
    <w:rsid w:val="00CF5B64"/>
    <w:rsid w:val="00CF6996"/>
    <w:rsid w:val="00CF78AB"/>
    <w:rsid w:val="00D17EB9"/>
    <w:rsid w:val="00D2000C"/>
    <w:rsid w:val="00D201C6"/>
    <w:rsid w:val="00D212AD"/>
    <w:rsid w:val="00D23A21"/>
    <w:rsid w:val="00D25887"/>
    <w:rsid w:val="00D26785"/>
    <w:rsid w:val="00D3193F"/>
    <w:rsid w:val="00D40C56"/>
    <w:rsid w:val="00D41AEF"/>
    <w:rsid w:val="00D41F12"/>
    <w:rsid w:val="00D45FB8"/>
    <w:rsid w:val="00D50CEB"/>
    <w:rsid w:val="00D567D1"/>
    <w:rsid w:val="00D61974"/>
    <w:rsid w:val="00D65A06"/>
    <w:rsid w:val="00D65FB3"/>
    <w:rsid w:val="00D660B1"/>
    <w:rsid w:val="00D71ED0"/>
    <w:rsid w:val="00D741D8"/>
    <w:rsid w:val="00D76CCF"/>
    <w:rsid w:val="00D77D30"/>
    <w:rsid w:val="00D86AD5"/>
    <w:rsid w:val="00D87EB8"/>
    <w:rsid w:val="00D904CC"/>
    <w:rsid w:val="00DA7B24"/>
    <w:rsid w:val="00DB1A05"/>
    <w:rsid w:val="00DB5DF3"/>
    <w:rsid w:val="00DC4C65"/>
    <w:rsid w:val="00DC773B"/>
    <w:rsid w:val="00DD2DC9"/>
    <w:rsid w:val="00DD4B1C"/>
    <w:rsid w:val="00DE06EC"/>
    <w:rsid w:val="00DE0BA0"/>
    <w:rsid w:val="00DF1AE5"/>
    <w:rsid w:val="00DF4A99"/>
    <w:rsid w:val="00E03D05"/>
    <w:rsid w:val="00E0509E"/>
    <w:rsid w:val="00E05ACC"/>
    <w:rsid w:val="00E12C34"/>
    <w:rsid w:val="00E14978"/>
    <w:rsid w:val="00E14F60"/>
    <w:rsid w:val="00E22D94"/>
    <w:rsid w:val="00E31B76"/>
    <w:rsid w:val="00E33A99"/>
    <w:rsid w:val="00E34B0D"/>
    <w:rsid w:val="00E37A45"/>
    <w:rsid w:val="00E502F7"/>
    <w:rsid w:val="00E52FF9"/>
    <w:rsid w:val="00E56438"/>
    <w:rsid w:val="00E570DE"/>
    <w:rsid w:val="00E571C8"/>
    <w:rsid w:val="00E773C5"/>
    <w:rsid w:val="00E81FBA"/>
    <w:rsid w:val="00E8351E"/>
    <w:rsid w:val="00E92A3A"/>
    <w:rsid w:val="00E92DC3"/>
    <w:rsid w:val="00E9326A"/>
    <w:rsid w:val="00EA3A53"/>
    <w:rsid w:val="00EB4AB1"/>
    <w:rsid w:val="00EB4BDC"/>
    <w:rsid w:val="00EC1995"/>
    <w:rsid w:val="00EC74A9"/>
    <w:rsid w:val="00ED2A9F"/>
    <w:rsid w:val="00EE04F5"/>
    <w:rsid w:val="00EE10FD"/>
    <w:rsid w:val="00EE4E0F"/>
    <w:rsid w:val="00EE7FD2"/>
    <w:rsid w:val="00EF7837"/>
    <w:rsid w:val="00F025B5"/>
    <w:rsid w:val="00F04879"/>
    <w:rsid w:val="00F10791"/>
    <w:rsid w:val="00F4050E"/>
    <w:rsid w:val="00F43A09"/>
    <w:rsid w:val="00F444B0"/>
    <w:rsid w:val="00F46BF8"/>
    <w:rsid w:val="00F527DF"/>
    <w:rsid w:val="00F52E0C"/>
    <w:rsid w:val="00F573B5"/>
    <w:rsid w:val="00F63767"/>
    <w:rsid w:val="00F649C4"/>
    <w:rsid w:val="00F8231F"/>
    <w:rsid w:val="00F84C6D"/>
    <w:rsid w:val="00F85308"/>
    <w:rsid w:val="00F92ECC"/>
    <w:rsid w:val="00FB0EF7"/>
    <w:rsid w:val="00FB24B2"/>
    <w:rsid w:val="00FB2683"/>
    <w:rsid w:val="00FB51C5"/>
    <w:rsid w:val="00FC2121"/>
    <w:rsid w:val="00FC329A"/>
    <w:rsid w:val="00FC4216"/>
    <w:rsid w:val="00FD18CD"/>
    <w:rsid w:val="00FD579F"/>
    <w:rsid w:val="00FD7FB4"/>
    <w:rsid w:val="00FE6739"/>
    <w:rsid w:val="00FF146F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42A89"/>
  <w15:chartTrackingRefBased/>
  <w15:docId w15:val="{C14ED285-8FC8-4550-A1D5-F1726E3B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2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1E"/>
  </w:style>
  <w:style w:type="paragraph" w:styleId="Heading1">
    <w:name w:val="heading 1"/>
    <w:basedOn w:val="Normal"/>
    <w:next w:val="DocumentSubtitle"/>
    <w:link w:val="Heading1Char"/>
    <w:uiPriority w:val="1"/>
    <w:qFormat/>
    <w:rsid w:val="00383F00"/>
    <w:pPr>
      <w:suppressAutoHyphens/>
      <w:spacing w:after="120"/>
      <w:outlineLvl w:val="0"/>
    </w:pPr>
    <w:rPr>
      <w:rFonts w:ascii="Calibri" w:eastAsia="Perpetua" w:hAnsi="Calibri" w:cs="Calibri"/>
      <w:b/>
      <w:color w:val="003A70" w:themeColor="accent1"/>
      <w:sz w:val="44"/>
      <w:szCs w:val="90"/>
    </w:rPr>
  </w:style>
  <w:style w:type="paragraph" w:styleId="Heading2">
    <w:name w:val="heading 2"/>
    <w:basedOn w:val="HeadingFont"/>
    <w:next w:val="BodyTextPostHead"/>
    <w:link w:val="Heading2Char"/>
    <w:uiPriority w:val="9"/>
    <w:unhideWhenUsed/>
    <w:qFormat/>
    <w:rsid w:val="00AD5377"/>
    <w:pPr>
      <w:keepLines/>
      <w:spacing w:before="360" w:after="120"/>
      <w:outlineLvl w:val="1"/>
    </w:pPr>
    <w:rPr>
      <w:rFonts w:eastAsiaTheme="majorEastAsia" w:cstheme="majorBidi"/>
      <w:b/>
      <w:color w:val="003A70" w:themeColor="accent1"/>
      <w:sz w:val="36"/>
    </w:rPr>
  </w:style>
  <w:style w:type="paragraph" w:styleId="Heading3">
    <w:name w:val="heading 3"/>
    <w:basedOn w:val="Heading2"/>
    <w:next w:val="BodyTextPostHead"/>
    <w:link w:val="Heading3Char"/>
    <w:uiPriority w:val="9"/>
    <w:unhideWhenUsed/>
    <w:qFormat/>
    <w:rsid w:val="00AD5377"/>
    <w:pPr>
      <w:spacing w:before="240" w:after="0"/>
      <w:outlineLvl w:val="2"/>
    </w:pPr>
    <w:rPr>
      <w:rFonts w:eastAsia="Times New Roman" w:cs="Times New Roman"/>
      <w:sz w:val="28"/>
      <w:szCs w:val="26"/>
    </w:rPr>
  </w:style>
  <w:style w:type="paragraph" w:styleId="Heading4">
    <w:name w:val="heading 4"/>
    <w:basedOn w:val="Heading3"/>
    <w:next w:val="BodyTextPostHead"/>
    <w:link w:val="Heading4Char"/>
    <w:uiPriority w:val="9"/>
    <w:unhideWhenUsed/>
    <w:qFormat/>
    <w:rsid w:val="00FE6739"/>
    <w:pPr>
      <w:outlineLvl w:val="3"/>
    </w:pPr>
    <w:rPr>
      <w:i/>
      <w:iCs/>
      <w:sz w:val="26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FE6739"/>
    <w:pPr>
      <w:spacing w:after="0"/>
      <w:outlineLvl w:val="4"/>
    </w:pPr>
    <w:rPr>
      <w:rFonts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FE6739"/>
    <w:pPr>
      <w:spacing w:after="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FE6739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E6739"/>
    <w:rPr>
      <w:rFonts w:eastAsia="Calibri" w:cs="Times New Roman"/>
      <w:sz w:val="20"/>
    </w:rPr>
  </w:style>
  <w:style w:type="paragraph" w:styleId="Footer">
    <w:name w:val="footer"/>
    <w:basedOn w:val="HeadingFont"/>
    <w:link w:val="FooterChar"/>
    <w:uiPriority w:val="99"/>
    <w:unhideWhenUsed/>
    <w:qFormat/>
    <w:rsid w:val="00FE6739"/>
    <w:pPr>
      <w:keepNext w:val="0"/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6739"/>
    <w:rPr>
      <w:rFonts w:asciiTheme="majorHAnsi" w:hAnsiTheme="majorHAnsi"/>
      <w:sz w:val="20"/>
    </w:rPr>
  </w:style>
  <w:style w:type="paragraph" w:customStyle="1" w:styleId="Footer-PgNum">
    <w:name w:val="Footer-PgNum"/>
    <w:basedOn w:val="Footer-AIR"/>
    <w:qFormat/>
    <w:rsid w:val="00BC71F5"/>
    <w:pPr>
      <w:jc w:val="center"/>
    </w:pPr>
    <w:rPr>
      <w:szCs w:val="20"/>
    </w:rPr>
  </w:style>
  <w:style w:type="paragraph" w:customStyle="1" w:styleId="CoverBackText">
    <w:name w:val="Cover Back Text"/>
    <w:qFormat/>
    <w:rsid w:val="00E8351E"/>
    <w:pPr>
      <w:spacing w:before="120" w:line="360" w:lineRule="auto"/>
    </w:pPr>
    <w:rPr>
      <w:rFonts w:ascii="Arial" w:hAnsi="Arial" w:cs="Arial"/>
      <w:spacing w:val="-2"/>
      <w:sz w:val="20"/>
      <w:szCs w:val="20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FE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39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HeadingFont"/>
    <w:qFormat/>
    <w:rsid w:val="004C64F9"/>
    <w:pPr>
      <w:spacing w:line="240" w:lineRule="auto"/>
    </w:pPr>
    <w:rPr>
      <w:rFonts w:ascii="Calibri" w:hAnsi="Calibri"/>
      <w:color w:val="59565A" w:themeColor="text1"/>
      <w:sz w:val="20"/>
    </w:rPr>
  </w:style>
  <w:style w:type="paragraph" w:customStyle="1" w:styleId="Header-DocTitle">
    <w:name w:val="Header-DocTitle"/>
    <w:basedOn w:val="HeadingFont"/>
    <w:qFormat/>
    <w:rsid w:val="009177D8"/>
    <w:pPr>
      <w:keepNext w:val="0"/>
      <w:pBdr>
        <w:bottom w:val="single" w:sz="6" w:space="1" w:color="003A70" w:themeColor="accent1"/>
      </w:pBdr>
      <w:ind w:left="-360" w:right="-360"/>
    </w:pPr>
    <w:rPr>
      <w:i/>
      <w:color w:val="59565A" w:themeColor="text1"/>
      <w:sz w:val="20"/>
    </w:rPr>
  </w:style>
  <w:style w:type="paragraph" w:styleId="FootnoteText">
    <w:name w:val="footnote text"/>
    <w:basedOn w:val="BodyText"/>
    <w:link w:val="FootnoteTextChar"/>
    <w:uiPriority w:val="99"/>
    <w:semiHidden/>
    <w:unhideWhenUsed/>
    <w:rsid w:val="00FE6739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739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29"/>
    <w:unhideWhenUsed/>
    <w:rsid w:val="00FE6739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rsid w:val="00FE6739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FE6739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987326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A70" w:themeColor="accent1"/>
        <w:left w:val="single" w:sz="6" w:space="0" w:color="003A70" w:themeColor="accent1"/>
        <w:bottom w:val="single" w:sz="6" w:space="0" w:color="003A70" w:themeColor="accent1"/>
        <w:right w:val="single" w:sz="6" w:space="0" w:color="003A70" w:themeColor="accent1"/>
        <w:insideH w:val="single" w:sz="6" w:space="0" w:color="003A70" w:themeColor="accent1"/>
        <w:insideV w:val="single" w:sz="6" w:space="0" w:color="003A70" w:themeColor="accent1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center"/>
      </w:pPr>
      <w:rPr>
        <w:b w:val="0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003A70" w:themeColor="accent1"/>
          <w:bottom w:val="single" w:sz="6" w:space="0" w:color="FFFFFF" w:themeColor="background1"/>
          <w:right w:val="single" w:sz="6" w:space="0" w:color="003A70" w:themeColor="accen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3A70" w:themeFill="accent1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EEFFF" w:themeFill="background2"/>
      </w:tcPr>
    </w:tblStylePr>
    <w:tblStylePr w:type="band1Horz">
      <w:tblPr/>
      <w:tcPr>
        <w:shd w:val="clear" w:color="auto" w:fill="DEEFFF" w:themeFill="background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FE6739"/>
    <w:rPr>
      <w:color w:val="0000FF"/>
      <w:u w:val="single"/>
    </w:rPr>
  </w:style>
  <w:style w:type="character" w:styleId="FootnoteReference">
    <w:name w:val="footnote reference"/>
    <w:rsid w:val="00FE67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D5377"/>
    <w:rPr>
      <w:rFonts w:asciiTheme="majorHAnsi" w:eastAsia="Times New Roman" w:hAnsiTheme="majorHAnsi" w:cs="Times New Roman"/>
      <w:b/>
      <w:color w:val="003A70" w:themeColor="accent1"/>
      <w:sz w:val="28"/>
      <w:szCs w:val="26"/>
    </w:rPr>
  </w:style>
  <w:style w:type="paragraph" w:customStyle="1" w:styleId="HandoutTableHeading">
    <w:name w:val="Handout Table Heading"/>
    <w:basedOn w:val="HandoutTableText"/>
    <w:qFormat/>
    <w:rsid w:val="00497734"/>
    <w:rPr>
      <w:b/>
    </w:rPr>
  </w:style>
  <w:style w:type="paragraph" w:styleId="BodyText">
    <w:name w:val="Body Text"/>
    <w:aliases w:val="bt"/>
    <w:link w:val="BodyTextChar"/>
    <w:unhideWhenUsed/>
    <w:qFormat/>
    <w:rsid w:val="00FE6739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FE6739"/>
    <w:rPr>
      <w:rFonts w:eastAsia="Calibri" w:cs="Times New Roman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FE6739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AD5377"/>
    <w:rPr>
      <w:rFonts w:asciiTheme="majorHAnsi" w:eastAsiaTheme="majorEastAsia" w:hAnsiTheme="majorHAnsi" w:cstheme="majorBidi"/>
      <w:b/>
      <w:color w:val="003A70" w:themeColor="accent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E6739"/>
    <w:rPr>
      <w:rFonts w:asciiTheme="majorHAnsi" w:eastAsia="Times New Roman" w:hAnsiTheme="majorHAnsi" w:cs="Times New Roman"/>
      <w:b/>
      <w:i/>
      <w:iCs/>
      <w:color w:val="003A70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E6739"/>
    <w:rPr>
      <w:rFonts w:eastAsia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E6739"/>
    <w:rPr>
      <w:rFonts w:eastAsia="Calibri" w:cs="Times New Roman"/>
      <w:b/>
      <w:i/>
    </w:rPr>
  </w:style>
  <w:style w:type="paragraph" w:styleId="BlockText">
    <w:name w:val="Block Text"/>
    <w:basedOn w:val="BodyText"/>
    <w:next w:val="BodyText"/>
    <w:uiPriority w:val="99"/>
    <w:unhideWhenUsed/>
    <w:rsid w:val="00FE6739"/>
    <w:pPr>
      <w:ind w:left="720"/>
    </w:pPr>
  </w:style>
  <w:style w:type="numbering" w:customStyle="1" w:styleId="ListBullets-Body">
    <w:name w:val="_List Bullets-Body"/>
    <w:uiPriority w:val="99"/>
    <w:rsid w:val="00FE6739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FE6739"/>
    <w:pPr>
      <w:numPr>
        <w:numId w:val="3"/>
      </w:numPr>
    </w:pPr>
  </w:style>
  <w:style w:type="numbering" w:customStyle="1" w:styleId="ListOrdered-Body">
    <w:name w:val="_List Ordered-Body"/>
    <w:uiPriority w:val="99"/>
    <w:rsid w:val="00FE6739"/>
    <w:pPr>
      <w:numPr>
        <w:numId w:val="4"/>
      </w:numPr>
    </w:pPr>
  </w:style>
  <w:style w:type="numbering" w:customStyle="1" w:styleId="ListOrdered-Table11">
    <w:name w:val="_List Ordered-Table 11"/>
    <w:uiPriority w:val="99"/>
    <w:rsid w:val="00FE6739"/>
    <w:pPr>
      <w:numPr>
        <w:numId w:val="6"/>
      </w:numPr>
    </w:pPr>
  </w:style>
  <w:style w:type="paragraph" w:customStyle="1" w:styleId="Bullet1">
    <w:name w:val="Bullet 1"/>
    <w:basedOn w:val="BodyText"/>
    <w:uiPriority w:val="4"/>
    <w:qFormat/>
    <w:rsid w:val="00FE6739"/>
    <w:pPr>
      <w:numPr>
        <w:numId w:val="7"/>
      </w:numPr>
      <w:spacing w:before="120"/>
    </w:pPr>
    <w:rPr>
      <w:rFonts w:eastAsia="Times New Roman"/>
    </w:rPr>
  </w:style>
  <w:style w:type="paragraph" w:customStyle="1" w:styleId="Bullet2">
    <w:name w:val="Bullet 2"/>
    <w:basedOn w:val="BodyText"/>
    <w:uiPriority w:val="4"/>
    <w:qFormat/>
    <w:rsid w:val="00FE6739"/>
    <w:pPr>
      <w:numPr>
        <w:ilvl w:val="1"/>
        <w:numId w:val="7"/>
      </w:numPr>
      <w:spacing w:before="120"/>
    </w:pPr>
    <w:rPr>
      <w:rFonts w:eastAsia="Times New Roman"/>
    </w:rPr>
  </w:style>
  <w:style w:type="paragraph" w:customStyle="1" w:styleId="Bullet3">
    <w:name w:val="Bullet 3"/>
    <w:basedOn w:val="BodyText"/>
    <w:uiPriority w:val="4"/>
    <w:qFormat/>
    <w:rsid w:val="00FE6739"/>
    <w:pPr>
      <w:numPr>
        <w:ilvl w:val="2"/>
        <w:numId w:val="7"/>
      </w:numPr>
      <w:spacing w:before="12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E6739"/>
    <w:pPr>
      <w:numPr>
        <w:numId w:val="8"/>
      </w:numPr>
      <w:spacing w:before="120"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E6739"/>
    <w:pPr>
      <w:numPr>
        <w:numId w:val="11"/>
      </w:numPr>
    </w:pPr>
  </w:style>
  <w:style w:type="paragraph" w:customStyle="1" w:styleId="Table11Bullet2">
    <w:name w:val="Table 11 Bullet 2"/>
    <w:basedOn w:val="Table11Basic"/>
    <w:qFormat/>
    <w:rsid w:val="00FE6739"/>
    <w:pPr>
      <w:numPr>
        <w:ilvl w:val="1"/>
        <w:numId w:val="11"/>
      </w:numPr>
    </w:pPr>
  </w:style>
  <w:style w:type="paragraph" w:customStyle="1" w:styleId="Table11Bullet3">
    <w:name w:val="Table 11 Bullet 3"/>
    <w:basedOn w:val="Table11Basic"/>
    <w:qFormat/>
    <w:rsid w:val="00FE6739"/>
    <w:pPr>
      <w:numPr>
        <w:ilvl w:val="2"/>
        <w:numId w:val="11"/>
      </w:numPr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E6739"/>
    <w:pPr>
      <w:numPr>
        <w:numId w:val="12"/>
      </w:numPr>
    </w:pPr>
  </w:style>
  <w:style w:type="paragraph" w:customStyle="1" w:styleId="Callout-InlineText">
    <w:name w:val="Callout-Inline Text"/>
    <w:basedOn w:val="BodyText"/>
    <w:next w:val="BodyText"/>
    <w:rsid w:val="00FE6739"/>
    <w:pPr>
      <w:keepLines/>
      <w:pBdr>
        <w:top w:val="single" w:sz="12" w:space="3" w:color="003A70" w:themeColor="accent1"/>
        <w:left w:val="single" w:sz="2" w:space="4" w:color="DEEFFF" w:themeColor="background2"/>
        <w:bottom w:val="single" w:sz="12" w:space="3" w:color="003A70" w:themeColor="accent1"/>
        <w:right w:val="single" w:sz="2" w:space="4" w:color="DEEFFF" w:themeColor="background2"/>
      </w:pBdr>
      <w:shd w:val="clear" w:color="auto" w:fill="DEEFFF" w:themeFill="background2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</w:rPr>
  </w:style>
  <w:style w:type="table" w:styleId="TableGrid">
    <w:name w:val="Table Grid"/>
    <w:basedOn w:val="TableNormal"/>
    <w:uiPriority w:val="39"/>
    <w:rsid w:val="00FE6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FE6739"/>
    <w:pPr>
      <w:spacing w:before="120" w:after="120"/>
      <w:ind w:left="187"/>
    </w:pPr>
    <w:rPr>
      <w:rFonts w:ascii="Calibri" w:hAnsi="Calibri"/>
    </w:rPr>
    <w:tblPr>
      <w:tblBorders>
        <w:left w:val="single" w:sz="24" w:space="0" w:color="003A70" w:themeColor="accent1"/>
      </w:tblBorders>
    </w:tblPr>
    <w:tcPr>
      <w:shd w:val="clear" w:color="auto" w:fill="DEEFFF" w:themeFill="background2"/>
    </w:tcPr>
  </w:style>
  <w:style w:type="paragraph" w:customStyle="1" w:styleId="Callout-TableText">
    <w:name w:val="Callout-Table Text"/>
    <w:basedOn w:val="BodyText"/>
    <w:qFormat/>
    <w:rsid w:val="00FE6739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FE6739"/>
    <w:pPr>
      <w:keepNext w:val="0"/>
      <w:spacing w:before="60" w:after="60"/>
    </w:pPr>
    <w:rPr>
      <w:sz w:val="22"/>
      <w:szCs w:val="22"/>
    </w:rPr>
  </w:style>
  <w:style w:type="paragraph" w:customStyle="1" w:styleId="Table11Centered">
    <w:name w:val="Table 11 Centered"/>
    <w:basedOn w:val="Table11Basic"/>
    <w:qFormat/>
    <w:rsid w:val="00FE6739"/>
    <w:pPr>
      <w:jc w:val="center"/>
    </w:pPr>
  </w:style>
  <w:style w:type="paragraph" w:customStyle="1" w:styleId="Table10Basic">
    <w:name w:val="Table 10 Basic"/>
    <w:basedOn w:val="Table11Basic"/>
    <w:qFormat/>
    <w:rsid w:val="00FE6739"/>
    <w:rPr>
      <w:sz w:val="20"/>
    </w:rPr>
  </w:style>
  <w:style w:type="paragraph" w:customStyle="1" w:styleId="Table10Centered">
    <w:name w:val="Table 10 Centered"/>
    <w:basedOn w:val="Table10Basic"/>
    <w:qFormat/>
    <w:rsid w:val="00FE6739"/>
    <w:pPr>
      <w:jc w:val="center"/>
    </w:pPr>
  </w:style>
  <w:style w:type="numbering" w:customStyle="1" w:styleId="ListBullets-Table10">
    <w:name w:val="_List Bullets-Table 10"/>
    <w:uiPriority w:val="99"/>
    <w:rsid w:val="00FE6739"/>
    <w:pPr>
      <w:numPr>
        <w:numId w:val="2"/>
      </w:numPr>
    </w:pPr>
  </w:style>
  <w:style w:type="paragraph" w:customStyle="1" w:styleId="Table10Bullet1">
    <w:name w:val="Table 10 Bullet 1"/>
    <w:basedOn w:val="Table10Basic"/>
    <w:rsid w:val="00FE6739"/>
    <w:pPr>
      <w:numPr>
        <w:numId w:val="9"/>
      </w:numPr>
    </w:pPr>
  </w:style>
  <w:style w:type="paragraph" w:customStyle="1" w:styleId="Table10Bullet2">
    <w:name w:val="Table 10 Bullet 2"/>
    <w:basedOn w:val="Table10Basic"/>
    <w:rsid w:val="00FE6739"/>
    <w:pPr>
      <w:numPr>
        <w:ilvl w:val="1"/>
        <w:numId w:val="9"/>
      </w:numPr>
    </w:pPr>
  </w:style>
  <w:style w:type="paragraph" w:customStyle="1" w:styleId="Table10Bullet3">
    <w:name w:val="Table 10 Bullet 3"/>
    <w:basedOn w:val="Table10Basic"/>
    <w:rsid w:val="00FE6739"/>
    <w:pPr>
      <w:numPr>
        <w:ilvl w:val="2"/>
        <w:numId w:val="9"/>
      </w:numPr>
    </w:pPr>
  </w:style>
  <w:style w:type="numbering" w:customStyle="1" w:styleId="ListOrdered-Table10">
    <w:name w:val="_List Ordered-Table 10"/>
    <w:uiPriority w:val="99"/>
    <w:rsid w:val="00FE6739"/>
    <w:pPr>
      <w:numPr>
        <w:numId w:val="5"/>
      </w:numPr>
    </w:pPr>
  </w:style>
  <w:style w:type="paragraph" w:customStyle="1" w:styleId="Table10Numbering">
    <w:name w:val="Table 10 Numbering"/>
    <w:basedOn w:val="Table10Basic"/>
    <w:rsid w:val="00FE6739"/>
    <w:pPr>
      <w:numPr>
        <w:numId w:val="10"/>
      </w:numPr>
    </w:pPr>
  </w:style>
  <w:style w:type="paragraph" w:customStyle="1" w:styleId="TableNote">
    <w:name w:val="Table Note"/>
    <w:aliases w:val="Figure Note,Exhibit Note"/>
    <w:basedOn w:val="HeadingFont"/>
    <w:qFormat/>
    <w:rsid w:val="00FE6739"/>
    <w:pPr>
      <w:keepNext w:val="0"/>
      <w:spacing w:before="120" w:after="360"/>
      <w:contextualSpacing/>
    </w:pPr>
    <w:rPr>
      <w:rFonts w:eastAsia="Times New Roman" w:cs="Times New Roman"/>
      <w:sz w:val="20"/>
      <w:szCs w:val="20"/>
    </w:rPr>
  </w:style>
  <w:style w:type="paragraph" w:customStyle="1" w:styleId="FigurePlacement">
    <w:name w:val="Figure Placement"/>
    <w:basedOn w:val="HeadingFont"/>
    <w:qFormat/>
    <w:rsid w:val="00FE6739"/>
    <w:pPr>
      <w:jc w:val="center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FE6739"/>
    <w:rPr>
      <w:b/>
      <w:bCs/>
      <w:sz w:val="16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39"/>
    <w:rPr>
      <w:rFonts w:eastAsia="Calibri" w:cs="Times New Roman"/>
      <w:b/>
      <w:bCs/>
      <w:sz w:val="16"/>
      <w:szCs w:val="20"/>
    </w:rPr>
  </w:style>
  <w:style w:type="paragraph" w:customStyle="1" w:styleId="FigurePlacementBorders">
    <w:name w:val="Figure Placement Borders"/>
    <w:basedOn w:val="FigurePlacement"/>
    <w:rsid w:val="00FE6739"/>
    <w:pPr>
      <w:pBdr>
        <w:top w:val="single" w:sz="6" w:space="0" w:color="003A70" w:themeColor="accent1"/>
        <w:left w:val="single" w:sz="6" w:space="0" w:color="003A70" w:themeColor="accent1"/>
        <w:bottom w:val="single" w:sz="6" w:space="0" w:color="003A70" w:themeColor="accent1"/>
        <w:right w:val="single" w:sz="6" w:space="0" w:color="003A70" w:themeColor="accent1"/>
      </w:pBdr>
    </w:pPr>
    <w:rPr>
      <w:rFonts w:cstheme="majorHAnsi"/>
      <w:szCs w:val="90"/>
    </w:rPr>
  </w:style>
  <w:style w:type="paragraph" w:styleId="Caption">
    <w:name w:val="caption"/>
    <w:basedOn w:val="HeadingFont"/>
    <w:next w:val="BodyText"/>
    <w:link w:val="CaptionChar"/>
    <w:uiPriority w:val="35"/>
    <w:unhideWhenUsed/>
    <w:qFormat/>
    <w:rsid w:val="00987326"/>
    <w:pPr>
      <w:keepLines/>
      <w:spacing w:before="240" w:after="120"/>
    </w:pPr>
    <w:rPr>
      <w:rFonts w:eastAsia="Calibri" w:cs="Times New Roman"/>
      <w:b/>
      <w:iCs/>
      <w:szCs w:val="18"/>
    </w:rPr>
  </w:style>
  <w:style w:type="paragraph" w:customStyle="1" w:styleId="HeadingFont">
    <w:name w:val="Heading Font"/>
    <w:qFormat/>
    <w:rsid w:val="00FE6739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383F00"/>
    <w:rPr>
      <w:rFonts w:ascii="Calibri" w:eastAsia="Perpetua" w:hAnsi="Calibri" w:cs="Calibri"/>
      <w:b/>
      <w:color w:val="003A70" w:themeColor="accent1"/>
      <w:sz w:val="44"/>
      <w:szCs w:val="90"/>
    </w:rPr>
  </w:style>
  <w:style w:type="paragraph" w:styleId="NoSpacing">
    <w:name w:val="No Spacing"/>
    <w:basedOn w:val="BodyText"/>
    <w:qFormat/>
    <w:rsid w:val="00FE6739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FE67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739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FE6739"/>
    <w:rPr>
      <w:color w:val="003A70" w:themeColor="accent1"/>
    </w:rPr>
  </w:style>
  <w:style w:type="paragraph" w:styleId="TOAHeading">
    <w:name w:val="toa heading"/>
    <w:basedOn w:val="BodyText"/>
    <w:next w:val="Normal"/>
    <w:uiPriority w:val="99"/>
    <w:semiHidden/>
    <w:unhideWhenUsed/>
    <w:rsid w:val="00FE673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FE6739"/>
    <w:pPr>
      <w:spacing w:before="120"/>
      <w:jc w:val="center"/>
    </w:pPr>
    <w:rPr>
      <w:color w:val="000000" w:themeColor="text2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684357"/>
    <w:rPr>
      <w:rFonts w:asciiTheme="majorHAnsi" w:eastAsia="Calibri" w:hAnsiTheme="majorHAnsi" w:cs="Times New Roman"/>
      <w:color w:val="59565A" w:themeColor="text1"/>
      <w:spacing w:val="-4"/>
      <w:sz w:val="18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684357"/>
    <w:pPr>
      <w:spacing w:before="120" w:after="0" w:line="240" w:lineRule="auto"/>
    </w:pPr>
    <w:rPr>
      <w:rFonts w:asciiTheme="majorHAnsi" w:hAnsiTheme="majorHAnsi"/>
      <w:color w:val="59565A" w:themeColor="text1"/>
      <w:spacing w:val="-4"/>
      <w:sz w:val="18"/>
      <w:szCs w:val="18"/>
    </w:rPr>
  </w:style>
  <w:style w:type="paragraph" w:customStyle="1" w:styleId="DocumentTitle">
    <w:name w:val="Document Title"/>
    <w:basedOn w:val="Heading1"/>
    <w:uiPriority w:val="1"/>
    <w:rsid w:val="00684357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FE6739"/>
    <w:pPr>
      <w:spacing w:before="0" w:line="240" w:lineRule="auto"/>
    </w:pPr>
    <w:rPr>
      <w:b/>
      <w:color w:val="59565A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FE6739"/>
    <w:pPr>
      <w:spacing w:before="0" w:after="200" w:line="240" w:lineRule="auto"/>
    </w:pPr>
    <w:rPr>
      <w:color w:val="59565A" w:themeColor="text1"/>
    </w:rPr>
  </w:style>
  <w:style w:type="paragraph" w:customStyle="1" w:styleId="TitlePageAddress">
    <w:name w:val="Title Page Address"/>
    <w:basedOn w:val="BodyText"/>
    <w:rsid w:val="00FE6739"/>
    <w:pPr>
      <w:spacing w:before="0" w:after="60" w:line="240" w:lineRule="auto"/>
    </w:pPr>
    <w:rPr>
      <w:color w:val="59565A" w:themeColor="text1"/>
    </w:rPr>
  </w:style>
  <w:style w:type="paragraph" w:customStyle="1" w:styleId="DocumentDate">
    <w:name w:val="Document Date"/>
    <w:basedOn w:val="DocumentSubtitle"/>
    <w:rsid w:val="00FE6739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FE6739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FE6739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FE6739"/>
    <w:pPr>
      <w:spacing w:before="0" w:after="0" w:line="240" w:lineRule="auto"/>
      <w:jc w:val="right"/>
    </w:pPr>
    <w:rPr>
      <w:rFonts w:asciiTheme="majorHAnsi" w:hAnsiTheme="majorHAnsi"/>
      <w:color w:val="59565A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636F1A"/>
    <w:pPr>
      <w:tabs>
        <w:tab w:val="right" w:leader="dot" w:pos="9360"/>
      </w:tabs>
      <w:spacing w:after="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636F1A"/>
    <w:pPr>
      <w:spacing w:before="80"/>
      <w:ind w:left="245"/>
    </w:pPr>
  </w:style>
  <w:style w:type="paragraph" w:styleId="TableofFigures">
    <w:name w:val="table of figures"/>
    <w:basedOn w:val="TOC1"/>
    <w:uiPriority w:val="99"/>
    <w:unhideWhenUsed/>
    <w:rsid w:val="00FE6739"/>
    <w:rPr>
      <w:rFonts w:eastAsiaTheme="majorEastAsia"/>
    </w:rPr>
  </w:style>
  <w:style w:type="paragraph" w:styleId="TOCHeading">
    <w:name w:val="TOC Heading"/>
    <w:next w:val="TOCPage"/>
    <w:uiPriority w:val="39"/>
    <w:unhideWhenUsed/>
    <w:qFormat/>
    <w:rsid w:val="00FE6739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A70" w:themeColor="accent1"/>
      <w:sz w:val="36"/>
      <w:szCs w:val="28"/>
    </w:rPr>
  </w:style>
  <w:style w:type="paragraph" w:customStyle="1" w:styleId="TOCPage">
    <w:name w:val="TOC Page"/>
    <w:basedOn w:val="BodyText"/>
    <w:rsid w:val="00FE6739"/>
    <w:pPr>
      <w:spacing w:before="0" w:after="0" w:line="204" w:lineRule="auto"/>
      <w:jc w:val="right"/>
    </w:pPr>
    <w:rPr>
      <w:b/>
    </w:rPr>
  </w:style>
  <w:style w:type="paragraph" w:customStyle="1" w:styleId="TextIdentifier">
    <w:name w:val="_Text Identifier"/>
    <w:qFormat/>
    <w:rsid w:val="00231164"/>
    <w:pPr>
      <w:widowControl w:val="0"/>
      <w:spacing w:line="216" w:lineRule="auto"/>
      <w:ind w:right="-144"/>
    </w:pPr>
    <w:rPr>
      <w:rFonts w:ascii="ITCFranklinGothic LT Pro CnBk" w:eastAsia="Calibri" w:hAnsi="ITCFranklinGothic LT Pro CnBk" w:cs="Arial"/>
      <w:color w:val="59565A" w:themeColor="text1"/>
      <w:spacing w:val="-2"/>
      <w:sz w:val="36"/>
    </w:rPr>
  </w:style>
  <w:style w:type="paragraph" w:customStyle="1" w:styleId="Spacer-HeaderFooter">
    <w:name w:val="Spacer-HeaderFooter"/>
    <w:rsid w:val="00FE6739"/>
    <w:pPr>
      <w:spacing w:line="20" w:lineRule="exact"/>
    </w:pPr>
    <w:rPr>
      <w:sz w:val="2"/>
      <w:szCs w:val="2"/>
    </w:rPr>
  </w:style>
  <w:style w:type="character" w:customStyle="1" w:styleId="TextIdentifierEmphasis">
    <w:name w:val="_Text Identifier Emphasis"/>
    <w:basedOn w:val="DefaultParagraphFont"/>
    <w:uiPriority w:val="1"/>
    <w:qFormat/>
    <w:rsid w:val="00231164"/>
    <w:rPr>
      <w:rFonts w:ascii="ITCFranklinGothic LT Pro CnMd" w:hAnsi="ITCFranklinGothic LT Pro CnMd"/>
      <w:b w:val="0"/>
      <w:color w:val="003A70" w:themeColor="accent1"/>
      <w14:props3d w14:extrusionH="0" w14:contourW="0" w14:prstMaterial="matte"/>
    </w:rPr>
  </w:style>
  <w:style w:type="table" w:customStyle="1" w:styleId="TableStyle-Footer">
    <w:name w:val="_Table Style-Footer"/>
    <w:basedOn w:val="TableNormal"/>
    <w:uiPriority w:val="99"/>
    <w:rsid w:val="007F2344"/>
    <w:pPr>
      <w:spacing w:line="240" w:lineRule="auto"/>
    </w:pPr>
    <w:rPr>
      <w:color w:val="003A70" w:themeColor="accent1"/>
    </w:rPr>
    <w:tblPr>
      <w:jc w:val="center"/>
      <w:tblBorders>
        <w:top w:val="single" w:sz="24" w:space="0" w:color="A9C57E" w:themeColor="accent6"/>
      </w:tblBorders>
      <w:tblCellMar>
        <w:left w:w="0" w:type="dxa"/>
        <w:right w:w="0" w:type="dxa"/>
      </w:tblCellMar>
    </w:tblPr>
    <w:trPr>
      <w:cantSplit/>
      <w:jc w:val="center"/>
    </w:t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FrontHeader"/>
    <w:uiPriority w:val="99"/>
    <w:rsid w:val="00FE6739"/>
    <w:pPr>
      <w:suppressAutoHyphens/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color w:val="FFFFFF" w:themeColor="background1"/>
      <w:spacing w:val="-4"/>
    </w:rPr>
  </w:style>
  <w:style w:type="paragraph" w:customStyle="1" w:styleId="CoverBackPubID">
    <w:name w:val="Cover Back PubID"/>
    <w:link w:val="CoverBackPubIDChar"/>
    <w:qFormat/>
    <w:rsid w:val="003A4512"/>
    <w:pPr>
      <w:spacing w:after="120"/>
      <w:jc w:val="right"/>
    </w:pPr>
    <w:rPr>
      <w:rFonts w:ascii="Calibri" w:eastAsia="Calibri" w:hAnsi="Calibri" w:cs="Arial"/>
      <w:bCs/>
      <w:color w:val="59565A" w:themeColor="text1"/>
      <w:spacing w:val="-2"/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3A4512"/>
    <w:rPr>
      <w:rFonts w:ascii="Calibri" w:eastAsia="Calibri" w:hAnsi="Calibri" w:cs="Arial"/>
      <w:bCs/>
      <w:color w:val="59565A" w:themeColor="text1"/>
      <w:spacing w:val="-2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/>
      <w:bCs/>
      <w:color w:val="FFFFFF"/>
      <w:sz w:val="18"/>
      <w:szCs w:val="18"/>
    </w:rPr>
  </w:style>
  <w:style w:type="paragraph" w:customStyle="1" w:styleId="ExhibitTitle">
    <w:name w:val="Exhibit Title"/>
    <w:basedOn w:val="HeadingFont"/>
    <w:next w:val="FigurePlacement"/>
    <w:qFormat/>
    <w:rsid w:val="00FE6739"/>
    <w:pPr>
      <w:keepLines/>
      <w:spacing w:before="240" w:after="120"/>
    </w:pPr>
    <w:rPr>
      <w:rFonts w:eastAsia="Times New Roman" w:cs="Times"/>
      <w:b/>
      <w:iCs/>
    </w:rPr>
  </w:style>
  <w:style w:type="table" w:customStyle="1" w:styleId="TableStyle-Handout">
    <w:name w:val="_Table Style-Handout"/>
    <w:basedOn w:val="TableNormal"/>
    <w:uiPriority w:val="99"/>
    <w:rsid w:val="00FE6739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FE6739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FE6739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FE6739"/>
  </w:style>
  <w:style w:type="character" w:customStyle="1" w:styleId="ReferenceItalics">
    <w:name w:val="Reference Italics"/>
    <w:basedOn w:val="DefaultParagraphFont"/>
    <w:qFormat/>
    <w:rsid w:val="00FE6739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FE6739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FE6739"/>
    <w:pPr>
      <w:outlineLvl w:val="9"/>
    </w:p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FE6739"/>
    <w:pPr>
      <w:outlineLvl w:val="9"/>
    </w:pPr>
  </w:style>
  <w:style w:type="paragraph" w:customStyle="1" w:styleId="Heading5NoTOC">
    <w:name w:val="Heading 5 No TOC"/>
    <w:basedOn w:val="Heading5"/>
    <w:next w:val="BodyTextPostHead"/>
    <w:link w:val="Heading5NoTOCChar"/>
    <w:rsid w:val="00FE6739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FE6739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FE6739"/>
    <w:rPr>
      <w:rFonts w:eastAsia="Calibri" w:cstheme="majorHAnsi"/>
      <w:b/>
      <w:color w:val="000000"/>
    </w:rPr>
  </w:style>
  <w:style w:type="character" w:customStyle="1" w:styleId="Heading4NoTOCChar">
    <w:name w:val="Heading 4 No TOC Char"/>
    <w:basedOn w:val="DefaultParagraphFont"/>
    <w:link w:val="Heading4NoTOC"/>
    <w:rsid w:val="00FE6739"/>
    <w:rPr>
      <w:rFonts w:asciiTheme="majorHAnsi" w:eastAsia="Times New Roman" w:hAnsiTheme="majorHAnsi" w:cs="Times New Roman"/>
      <w:b/>
      <w:i/>
      <w:iCs/>
      <w:color w:val="003A70" w:themeColor="accent1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FE6739"/>
    <w:rPr>
      <w:rFonts w:asciiTheme="majorHAnsi" w:eastAsia="Times New Roman" w:hAnsiTheme="majorHAnsi" w:cs="Times New Roman"/>
      <w:b/>
      <w:color w:val="003A70" w:themeColor="accent1"/>
      <w:sz w:val="28"/>
      <w:szCs w:val="26"/>
    </w:rPr>
  </w:style>
  <w:style w:type="paragraph" w:customStyle="1" w:styleId="AgendaTime">
    <w:name w:val="Agenda Time"/>
    <w:basedOn w:val="AgendaDescription"/>
    <w:uiPriority w:val="28"/>
    <w:qFormat/>
    <w:rsid w:val="00FE6739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FE6739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FE6739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FE6739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FE6739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A70" w:themeFill="accent1"/>
        <w:vAlign w:val="bottom"/>
      </w:tcPr>
    </w:tblStylePr>
  </w:style>
  <w:style w:type="paragraph" w:customStyle="1" w:styleId="AgendaColumnHeading">
    <w:name w:val="Agenda Column Heading"/>
    <w:basedOn w:val="AgendaDescription"/>
    <w:uiPriority w:val="28"/>
    <w:rsid w:val="00FE6739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FE6739"/>
    <w:rPr>
      <w:rFonts w:eastAsia="Calibri" w:cs="Times New Roman"/>
      <w:b/>
      <w:i/>
      <w:color w:val="000000"/>
    </w:rPr>
  </w:style>
  <w:style w:type="paragraph" w:customStyle="1" w:styleId="DocumentSubtitle">
    <w:name w:val="Document Subtitle"/>
    <w:basedOn w:val="Heading1"/>
    <w:rsid w:val="00684357"/>
    <w:pPr>
      <w:spacing w:after="480"/>
      <w:outlineLvl w:val="9"/>
    </w:pPr>
    <w:rPr>
      <w:rFonts w:eastAsia="Calibri"/>
      <w:color w:val="59565A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6739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FE6739"/>
    <w:pPr>
      <w:widowControl w:val="0"/>
      <w:spacing w:before="2520"/>
    </w:pPr>
  </w:style>
  <w:style w:type="character" w:styleId="FollowedHyperlink">
    <w:name w:val="FollowedHyperlink"/>
    <w:basedOn w:val="DefaultParagraphFont"/>
    <w:uiPriority w:val="99"/>
    <w:semiHidden/>
    <w:unhideWhenUsed/>
    <w:rsid w:val="00FE673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6739"/>
    <w:rPr>
      <w:color w:val="808080"/>
    </w:rPr>
  </w:style>
  <w:style w:type="character" w:styleId="Emphasis">
    <w:name w:val="Emphasis"/>
    <w:uiPriority w:val="20"/>
    <w:qFormat/>
    <w:rsid w:val="00FE6739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0000" w:themeColor="text2"/>
      <w:sz w:val="15"/>
      <w:szCs w:val="15"/>
    </w:rPr>
  </w:style>
  <w:style w:type="character" w:customStyle="1" w:styleId="CaptionChar">
    <w:name w:val="Caption Char"/>
    <w:basedOn w:val="BodyTextChar"/>
    <w:link w:val="Caption"/>
    <w:uiPriority w:val="35"/>
    <w:rsid w:val="00987326"/>
    <w:rPr>
      <w:rFonts w:asciiTheme="majorHAnsi" w:eastAsia="Calibri" w:hAnsiTheme="majorHAnsi" w:cs="Times New Roman"/>
      <w:b/>
      <w:iCs/>
      <w:szCs w:val="18"/>
    </w:rPr>
  </w:style>
  <w:style w:type="paragraph" w:customStyle="1" w:styleId="LastPgCopyright">
    <w:name w:val="LastPg Copyright"/>
    <w:qFormat/>
    <w:rsid w:val="0081563B"/>
    <w:pPr>
      <w:spacing w:before="120" w:after="120" w:line="204" w:lineRule="auto"/>
      <w:ind w:left="360" w:right="339"/>
    </w:pPr>
    <w:rPr>
      <w:color w:val="59565A" w:themeColor="text1"/>
      <w:spacing w:val="-2"/>
      <w:sz w:val="15"/>
      <w:szCs w:val="15"/>
    </w:rPr>
  </w:style>
  <w:style w:type="paragraph" w:customStyle="1" w:styleId="LastPgPubID">
    <w:name w:val="LastPg PubID"/>
    <w:basedOn w:val="LastPgCopyright"/>
    <w:link w:val="LastPgPubIDChar"/>
    <w:qFormat/>
    <w:rsid w:val="00FE6739"/>
    <w:pPr>
      <w:spacing w:before="0"/>
      <w:jc w:val="right"/>
    </w:pPr>
    <w:rPr>
      <w:sz w:val="16"/>
      <w:szCs w:val="16"/>
    </w:rPr>
  </w:style>
  <w:style w:type="character" w:customStyle="1" w:styleId="LastPgPubIDChar">
    <w:name w:val="LastPg PubID Char"/>
    <w:basedOn w:val="DefaultParagraphFont"/>
    <w:link w:val="LastPgPubID"/>
    <w:rsid w:val="00FE6739"/>
    <w:rPr>
      <w:color w:val="BCBCBC"/>
      <w:sz w:val="16"/>
      <w:szCs w:val="16"/>
      <w14:textFill>
        <w14:solidFill>
          <w14:srgbClr w14:val="BCBCBC">
            <w14:lumMod w14:val="40000"/>
            <w14:lumOff w14:val="60000"/>
          </w14:srgbClr>
        </w14:solidFill>
      </w14:textFill>
    </w:rPr>
  </w:style>
  <w:style w:type="paragraph" w:customStyle="1" w:styleId="Heading1Demo">
    <w:name w:val="Heading 1 Demo"/>
    <w:basedOn w:val="Heading1"/>
    <w:rsid w:val="00383F00"/>
    <w:pPr>
      <w:outlineLvl w:val="9"/>
    </w:pPr>
    <w:rPr>
      <w:rFonts w:eastAsia="Arial" w:cs="Times New Roman"/>
    </w:rPr>
  </w:style>
  <w:style w:type="paragraph" w:customStyle="1" w:styleId="Heading2NoTOC">
    <w:name w:val="Heading 2 No TOC"/>
    <w:link w:val="Heading2NoTOCChar"/>
    <w:uiPriority w:val="9"/>
    <w:qFormat/>
    <w:rsid w:val="00270243"/>
    <w:pPr>
      <w:keepNext/>
      <w:keepLines/>
      <w:spacing w:before="240" w:after="120" w:line="240" w:lineRule="auto"/>
    </w:pPr>
    <w:rPr>
      <w:rFonts w:asciiTheme="majorHAnsi" w:eastAsia="Times New Roman" w:hAnsiTheme="majorHAnsi" w:cs="Times New Roman"/>
      <w:b/>
      <w:bCs/>
      <w:color w:val="003A70" w:themeColor="accent1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sid w:val="00270243"/>
    <w:rPr>
      <w:rFonts w:asciiTheme="majorHAnsi" w:eastAsia="Times New Roman" w:hAnsiTheme="majorHAnsi" w:cs="Times New Roman"/>
      <w:b/>
      <w:bCs/>
      <w:color w:val="003A70" w:themeColor="accent1"/>
      <w:sz w:val="36"/>
      <w:szCs w:val="36"/>
    </w:rPr>
  </w:style>
  <w:style w:type="paragraph" w:customStyle="1" w:styleId="AppxTitle">
    <w:name w:val="Appx Title"/>
    <w:basedOn w:val="Heading2"/>
    <w:next w:val="BodyTextPostHead"/>
    <w:qFormat/>
    <w:rsid w:val="009D1700"/>
  </w:style>
  <w:style w:type="paragraph" w:customStyle="1" w:styleId="Table11ColumnHeading">
    <w:name w:val="Table 11 Column Heading"/>
    <w:basedOn w:val="Table11Basic"/>
    <w:qFormat/>
    <w:rsid w:val="005849A7"/>
    <w:pPr>
      <w:jc w:val="center"/>
    </w:pPr>
    <w:rPr>
      <w:b/>
      <w:color w:val="FFFFFF" w:themeColor="background1"/>
    </w:rPr>
  </w:style>
  <w:style w:type="paragraph" w:customStyle="1" w:styleId="Table11RowHeading">
    <w:name w:val="Table 11 Row Heading"/>
    <w:basedOn w:val="Table11Basic"/>
    <w:qFormat/>
    <w:rsid w:val="005849A7"/>
    <w:rPr>
      <w:b/>
    </w:rPr>
  </w:style>
  <w:style w:type="paragraph" w:customStyle="1" w:styleId="Table10ColumnHeading">
    <w:name w:val="Table 10 Column Heading"/>
    <w:basedOn w:val="Table10Basic"/>
    <w:qFormat/>
    <w:rsid w:val="005849A7"/>
    <w:pPr>
      <w:jc w:val="center"/>
    </w:pPr>
    <w:rPr>
      <w:b/>
      <w:color w:val="FFFFFF" w:themeColor="background1"/>
    </w:rPr>
  </w:style>
  <w:style w:type="paragraph" w:customStyle="1" w:styleId="Table10RowHeading">
    <w:name w:val="Table 10 Row Heading"/>
    <w:basedOn w:val="Table10Basic"/>
    <w:qFormat/>
    <w:rsid w:val="005849A7"/>
    <w:rPr>
      <w:b/>
    </w:rPr>
  </w:style>
  <w:style w:type="paragraph" w:customStyle="1" w:styleId="TableTitle">
    <w:name w:val="Table Title"/>
    <w:basedOn w:val="HeadingFont"/>
    <w:qFormat/>
    <w:rsid w:val="001627C7"/>
    <w:pPr>
      <w:keepLines/>
      <w:spacing w:before="240" w:after="120"/>
    </w:pPr>
    <w:rPr>
      <w:rFonts w:eastAsia="Times New Roman" w:cs="Times"/>
      <w:b/>
    </w:rPr>
  </w:style>
  <w:style w:type="numbering" w:customStyle="1" w:styleId="AIRTableNumbering">
    <w:name w:val="AIR Table Numbering"/>
    <w:uiPriority w:val="99"/>
    <w:rsid w:val="007642C7"/>
    <w:pPr>
      <w:numPr>
        <w:numId w:val="13"/>
      </w:numPr>
    </w:pPr>
  </w:style>
  <w:style w:type="numbering" w:customStyle="1" w:styleId="AIRTableBullet">
    <w:name w:val="AIR Table Bullet"/>
    <w:uiPriority w:val="99"/>
    <w:rsid w:val="007642C7"/>
    <w:pPr>
      <w:numPr>
        <w:numId w:val="14"/>
      </w:numPr>
    </w:pPr>
  </w:style>
  <w:style w:type="character" w:customStyle="1" w:styleId="TableHeading">
    <w:name w:val="Table Heading"/>
    <w:uiPriority w:val="1"/>
    <w:qFormat/>
    <w:rsid w:val="007642C7"/>
    <w:rPr>
      <w:b/>
      <w:color w:val="auto"/>
    </w:rPr>
  </w:style>
  <w:style w:type="paragraph" w:customStyle="1" w:styleId="FigureTitle">
    <w:name w:val="Figure Title"/>
    <w:basedOn w:val="Caption"/>
    <w:rsid w:val="00636F1A"/>
  </w:style>
  <w:style w:type="paragraph" w:customStyle="1" w:styleId="Header-Blank">
    <w:name w:val="Header-Blank"/>
    <w:basedOn w:val="HeadingFont"/>
    <w:qFormat/>
    <w:rsid w:val="00453429"/>
    <w:pPr>
      <w:keepNext w:val="0"/>
    </w:pPr>
  </w:style>
  <w:style w:type="paragraph" w:customStyle="1" w:styleId="Footer-Empty">
    <w:name w:val="Footer-Empty"/>
    <w:basedOn w:val="Footer-PgNum"/>
    <w:qFormat/>
    <w:rsid w:val="004C64F9"/>
    <w:pPr>
      <w:jc w:val="left"/>
    </w:pPr>
  </w:style>
  <w:style w:type="paragraph" w:customStyle="1" w:styleId="TextIdentifieratAIR">
    <w:name w:val="_Text Identifier at AIR"/>
    <w:basedOn w:val="TextIdentifier"/>
    <w:qFormat/>
    <w:rsid w:val="00231164"/>
    <w:pPr>
      <w:spacing w:before="40" w:line="175" w:lineRule="auto"/>
    </w:pPr>
    <w:rPr>
      <w:rFonts w:ascii="Franklin Gothic Book" w:hAnsi="Franklin Gothic Book"/>
      <w:spacing w:val="5"/>
      <w:position w:val="8"/>
      <w:sz w:val="18"/>
      <w:szCs w:val="17"/>
    </w:rPr>
  </w:style>
  <w:style w:type="paragraph" w:customStyle="1" w:styleId="HeaderRule1stPage">
    <w:name w:val="_Header Rule 1st Page"/>
    <w:qFormat/>
    <w:rsid w:val="00231164"/>
    <w:pPr>
      <w:widowControl w:val="0"/>
      <w:ind w:left="-360" w:right="-360"/>
    </w:pPr>
    <w:rPr>
      <w:rFonts w:ascii="Calibri" w:eastAsia="Calibri" w:hAnsi="Calibri" w:cs="Times New Roman"/>
      <w:noProof/>
      <w:sz w:val="12"/>
      <w:szCs w:val="12"/>
    </w:rPr>
  </w:style>
  <w:style w:type="character" w:customStyle="1" w:styleId="Footer-Emphasis">
    <w:name w:val="Footer-Emphasis"/>
    <w:basedOn w:val="DefaultParagraphFont"/>
    <w:uiPriority w:val="1"/>
    <w:qFormat/>
    <w:rsid w:val="00A17C23"/>
    <w:rPr>
      <w:b/>
      <w:bCs/>
      <w:color w:val="003A70" w:themeColor="accent1"/>
    </w:rPr>
  </w:style>
  <w:style w:type="paragraph" w:customStyle="1" w:styleId="CoverBackIdentifier">
    <w:name w:val="Cover Back Identifier"/>
    <w:link w:val="CoverBackIdentifierChar"/>
    <w:qFormat/>
    <w:rsid w:val="003A4512"/>
    <w:pPr>
      <w:tabs>
        <w:tab w:val="right" w:pos="13306"/>
      </w:tabs>
      <w:spacing w:before="120"/>
      <w:ind w:left="360" w:right="346"/>
    </w:pPr>
    <w:rPr>
      <w:rFonts w:ascii="Calibri" w:eastAsia="Calibri" w:hAnsi="Calibri" w:cs="Calibri"/>
      <w:color w:val="59565A" w:themeColor="text1"/>
      <w:kern w:val="24"/>
      <w:sz w:val="20"/>
    </w:rPr>
  </w:style>
  <w:style w:type="paragraph" w:customStyle="1" w:styleId="CoverBackURL">
    <w:name w:val="Cover Back URL"/>
    <w:basedOn w:val="CoverBackIdentifier"/>
    <w:link w:val="CoverBackURLChar"/>
    <w:qFormat/>
    <w:rsid w:val="003A4512"/>
    <w:rPr>
      <w:b/>
      <w:sz w:val="16"/>
    </w:rPr>
  </w:style>
  <w:style w:type="character" w:customStyle="1" w:styleId="CoverBackIdentifierChar">
    <w:name w:val="Cover Back Identifier Char"/>
    <w:basedOn w:val="DefaultParagraphFont"/>
    <w:link w:val="CoverBackIdentifier"/>
    <w:rsid w:val="003A4512"/>
    <w:rPr>
      <w:rFonts w:ascii="Calibri" w:eastAsia="Calibri" w:hAnsi="Calibri" w:cs="Calibri"/>
      <w:color w:val="59565A" w:themeColor="text1"/>
      <w:kern w:val="24"/>
      <w:sz w:val="20"/>
    </w:rPr>
  </w:style>
  <w:style w:type="character" w:customStyle="1" w:styleId="CoverBackURLChar">
    <w:name w:val="Cover Back URL Char"/>
    <w:basedOn w:val="CoverBackIdentifierChar"/>
    <w:link w:val="CoverBackURL"/>
    <w:rsid w:val="003A4512"/>
    <w:rPr>
      <w:rFonts w:ascii="Calibri" w:eastAsia="Calibri" w:hAnsi="Calibri" w:cs="Calibri"/>
      <w:b/>
      <w:color w:val="59565A" w:themeColor="text1"/>
      <w:kern w:val="24"/>
      <w:sz w:val="16"/>
    </w:rPr>
  </w:style>
  <w:style w:type="paragraph" w:styleId="ListParagraph">
    <w:name w:val="List Paragraph"/>
    <w:basedOn w:val="Normal"/>
    <w:uiPriority w:val="34"/>
    <w:qFormat/>
    <w:rsid w:val="0044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nsiveintervention.org/sites/default/files/Classification_Accuracy_508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ailey\Downloads\MTSS%20Handout%20Portrait%20011620%20(1).dotx" TargetMode="External"/></Relationships>
</file>

<file path=word/theme/theme1.xml><?xml version="1.0" encoding="utf-8"?>
<a:theme xmlns:a="http://schemas.openxmlformats.org/drawingml/2006/main" name="2019_AIR_Corporate_MS-Office_Branding">
  <a:themeElements>
    <a:clrScheme name="MTSS">
      <a:dk1>
        <a:srgbClr val="59565A"/>
      </a:dk1>
      <a:lt1>
        <a:srgbClr val="FFFFFF"/>
      </a:lt1>
      <a:dk2>
        <a:srgbClr val="000000"/>
      </a:dk2>
      <a:lt2>
        <a:srgbClr val="DEEFFF"/>
      </a:lt2>
      <a:accent1>
        <a:srgbClr val="003A70"/>
      </a:accent1>
      <a:accent2>
        <a:srgbClr val="622E6C"/>
      </a:accent2>
      <a:accent3>
        <a:srgbClr val="4C902D"/>
      </a:accent3>
      <a:accent4>
        <a:srgbClr val="E8980C"/>
      </a:accent4>
      <a:accent5>
        <a:srgbClr val="1B3D9D"/>
      </a:accent5>
      <a:accent6>
        <a:srgbClr val="A9C57E"/>
      </a:accent6>
      <a:hlink>
        <a:srgbClr val="0000FF"/>
      </a:hlink>
      <a:folHlink>
        <a:srgbClr val="800080"/>
      </a:folHlink>
    </a:clrScheme>
    <a:fontScheme name="2019 AIR Corporate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3C645E27BF428DDB489AA2A28455" ma:contentTypeVersion="10" ma:contentTypeDescription="Create a new document." ma:contentTypeScope="" ma:versionID="69b1f4c523c26cadb23bc3125ef76286">
  <xsd:schema xmlns:xsd="http://www.w3.org/2001/XMLSchema" xmlns:xs="http://www.w3.org/2001/XMLSchema" xmlns:p="http://schemas.microsoft.com/office/2006/metadata/properties" xmlns:ns2="5ff333c5-d3a7-42b1-b743-845d0d50f493" xmlns:ns3="5d835675-b1bb-4656-a4f7-7b0cd31c6525" targetNamespace="http://schemas.microsoft.com/office/2006/metadata/properties" ma:root="true" ma:fieldsID="7bb4371b8514a146773e2ffc18ac6c74" ns2:_="" ns3:_="">
    <xsd:import namespace="5ff333c5-d3a7-42b1-b743-845d0d50f493"/>
    <xsd:import namespace="5d835675-b1bb-4656-a4f7-7b0cd31c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333c5-d3a7-42b1-b743-845d0d50f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5675-b1bb-4656-a4f7-7b0cd31c6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9A97-73C4-4633-9BDC-5DBC6498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333c5-d3a7-42b1-b743-845d0d50f493"/>
    <ds:schemaRef ds:uri="5d835675-b1bb-4656-a4f7-7b0cd31c6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D0804-FEEE-4720-815A-46ADA91F1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20381-061C-4884-98BE-555D80EE5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C3830-D9CE-4A27-910F-5647DB04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MTSS Handout Portrait 011620 (1)</Template>
  <TotalTime>8</TotalTime>
  <Pages>5</Pages>
  <Words>1234</Words>
  <Characters>7039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Tessie</dc:creator>
  <cp:keywords/>
  <dc:description/>
  <cp:lastModifiedBy>Bailey, Tessie</cp:lastModifiedBy>
  <cp:revision>3</cp:revision>
  <cp:lastPrinted>2019-10-04T21:04:00Z</cp:lastPrinted>
  <dcterms:created xsi:type="dcterms:W3CDTF">2021-06-02T03:06:00Z</dcterms:created>
  <dcterms:modified xsi:type="dcterms:W3CDTF">2021-06-04T14:22:00Z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0x0101003D9B3C645E27BF428DDB489AA2A28455</vt:lpwstr>
  </property>
  <property fmtid="{D5CDD505-2E9C-101B-9397-08002B2CF9AE}" pid="3" name="TaxKeyword">
    <vt:lpwstr/>
  </property>
</Properties>
</file>